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F519E" w14:textId="77777777" w:rsidR="00D44275" w:rsidRDefault="00D44275" w:rsidP="00D44275">
      <w:pPr>
        <w:jc w:val="center"/>
        <w:rPr>
          <w:rFonts w:ascii="Arial Narrow" w:hAnsi="Arial Narrow"/>
        </w:rPr>
      </w:pPr>
      <w:r>
        <w:rPr>
          <w:rFonts w:ascii="Arial Narrow" w:hAnsi="Arial Narrow"/>
          <w:noProof/>
        </w:rPr>
        <w:drawing>
          <wp:inline distT="0" distB="0" distL="0" distR="0" wp14:anchorId="5E20D4D2" wp14:editId="14C6043B">
            <wp:extent cx="2073553" cy="104140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9575" cy="1064514"/>
                    </a:xfrm>
                    <a:prstGeom prst="rect">
                      <a:avLst/>
                    </a:prstGeom>
                    <a:noFill/>
                  </pic:spPr>
                </pic:pic>
              </a:graphicData>
            </a:graphic>
          </wp:inline>
        </w:drawing>
      </w:r>
    </w:p>
    <w:p w14:paraId="5DB8057B" w14:textId="76FEA789" w:rsidR="00CE7B23" w:rsidRDefault="005E50CB" w:rsidP="00CE7B23">
      <w:pPr>
        <w:spacing w:after="0" w:line="240" w:lineRule="auto"/>
        <w:jc w:val="center"/>
        <w:rPr>
          <w:rFonts w:ascii="Arial Narrow" w:hAnsi="Arial Narrow"/>
          <w:b/>
          <w:color w:val="2F5496" w:themeColor="accent1" w:themeShade="BF"/>
          <w:sz w:val="28"/>
          <w:szCs w:val="28"/>
        </w:rPr>
      </w:pPr>
      <w:r>
        <w:rPr>
          <w:rFonts w:ascii="Arial Narrow" w:hAnsi="Arial Narrow"/>
          <w:b/>
          <w:color w:val="2F5496" w:themeColor="accent1" w:themeShade="BF"/>
          <w:sz w:val="28"/>
          <w:szCs w:val="28"/>
        </w:rPr>
        <w:t>Tax Increment Financing 201</w:t>
      </w:r>
    </w:p>
    <w:p w14:paraId="08F7EDEA" w14:textId="17458FA6" w:rsidR="00E27B31" w:rsidRDefault="005E50CB" w:rsidP="00D44275">
      <w:pPr>
        <w:spacing w:after="0" w:line="240" w:lineRule="auto"/>
        <w:jc w:val="center"/>
        <w:rPr>
          <w:rFonts w:ascii="Arial Narrow" w:hAnsi="Arial Narrow"/>
          <w:b/>
          <w:color w:val="2F5496" w:themeColor="accent1" w:themeShade="BF"/>
          <w:sz w:val="28"/>
          <w:szCs w:val="28"/>
        </w:rPr>
      </w:pPr>
      <w:r>
        <w:rPr>
          <w:rFonts w:ascii="Arial Narrow" w:hAnsi="Arial Narrow"/>
          <w:b/>
          <w:color w:val="2F5496" w:themeColor="accent1" w:themeShade="BF"/>
          <w:sz w:val="28"/>
          <w:szCs w:val="28"/>
        </w:rPr>
        <w:t>September 27</w:t>
      </w:r>
      <w:r w:rsidR="000A1580">
        <w:rPr>
          <w:rFonts w:ascii="Arial Narrow" w:hAnsi="Arial Narrow"/>
          <w:b/>
          <w:color w:val="2F5496" w:themeColor="accent1" w:themeShade="BF"/>
          <w:sz w:val="28"/>
          <w:szCs w:val="28"/>
        </w:rPr>
        <w:t>, 202</w:t>
      </w:r>
      <w:r w:rsidR="00FB78EA">
        <w:rPr>
          <w:rFonts w:ascii="Arial Narrow" w:hAnsi="Arial Narrow"/>
          <w:b/>
          <w:color w:val="2F5496" w:themeColor="accent1" w:themeShade="BF"/>
          <w:sz w:val="28"/>
          <w:szCs w:val="28"/>
        </w:rPr>
        <w:t>3</w:t>
      </w:r>
    </w:p>
    <w:p w14:paraId="607B4C7D" w14:textId="6C162A39" w:rsidR="00E27B31" w:rsidRPr="00CE7B23" w:rsidRDefault="00CE7B23" w:rsidP="00D44275">
      <w:pPr>
        <w:spacing w:after="0" w:line="240" w:lineRule="auto"/>
        <w:jc w:val="center"/>
        <w:rPr>
          <w:rFonts w:ascii="Arial Narrow" w:hAnsi="Arial Narrow"/>
          <w:b/>
          <w:color w:val="2F5496" w:themeColor="accent1" w:themeShade="BF"/>
          <w:sz w:val="24"/>
          <w:szCs w:val="24"/>
        </w:rPr>
      </w:pPr>
      <w:r w:rsidRPr="00CE7B23">
        <w:rPr>
          <w:rFonts w:ascii="Arial Narrow" w:hAnsi="Arial Narrow"/>
          <w:b/>
          <w:color w:val="2F5496" w:themeColor="accent1" w:themeShade="BF"/>
          <w:sz w:val="24"/>
          <w:szCs w:val="24"/>
        </w:rPr>
        <w:t>9:</w:t>
      </w:r>
      <w:r w:rsidR="005E50CB">
        <w:rPr>
          <w:rFonts w:ascii="Arial Narrow" w:hAnsi="Arial Narrow"/>
          <w:b/>
          <w:color w:val="2F5496" w:themeColor="accent1" w:themeShade="BF"/>
          <w:sz w:val="24"/>
          <w:szCs w:val="24"/>
        </w:rPr>
        <w:t>15</w:t>
      </w:r>
      <w:r w:rsidRPr="00CE7B23">
        <w:rPr>
          <w:rFonts w:ascii="Arial Narrow" w:hAnsi="Arial Narrow"/>
          <w:b/>
          <w:color w:val="2F5496" w:themeColor="accent1" w:themeShade="BF"/>
          <w:sz w:val="24"/>
          <w:szCs w:val="24"/>
        </w:rPr>
        <w:t xml:space="preserve"> a.m. – </w:t>
      </w:r>
      <w:r w:rsidR="005E50CB">
        <w:rPr>
          <w:rFonts w:ascii="Arial Narrow" w:hAnsi="Arial Narrow"/>
          <w:b/>
          <w:color w:val="2F5496" w:themeColor="accent1" w:themeShade="BF"/>
          <w:sz w:val="24"/>
          <w:szCs w:val="24"/>
        </w:rPr>
        <w:t>1:15</w:t>
      </w:r>
      <w:r w:rsidRPr="00CE7B23">
        <w:rPr>
          <w:rFonts w:ascii="Arial Narrow" w:hAnsi="Arial Narrow"/>
          <w:b/>
          <w:color w:val="2F5496" w:themeColor="accent1" w:themeShade="BF"/>
          <w:sz w:val="24"/>
          <w:szCs w:val="24"/>
        </w:rPr>
        <w:t xml:space="preserve"> p.m.</w:t>
      </w:r>
    </w:p>
    <w:p w14:paraId="42A985A6" w14:textId="77777777" w:rsidR="00CE7B23" w:rsidRDefault="00CE7B23" w:rsidP="00D44275">
      <w:pPr>
        <w:spacing w:after="0" w:line="240" w:lineRule="auto"/>
        <w:jc w:val="center"/>
        <w:rPr>
          <w:rFonts w:ascii="Arial Narrow" w:hAnsi="Arial Narrow"/>
          <w:b/>
          <w:color w:val="2F5496" w:themeColor="accent1" w:themeShade="BF"/>
          <w:sz w:val="28"/>
          <w:szCs w:val="28"/>
        </w:rPr>
      </w:pPr>
    </w:p>
    <w:p w14:paraId="4CABF6DE" w14:textId="18A49F8B" w:rsidR="00CE7B23" w:rsidRDefault="005E50CB" w:rsidP="00D44275">
      <w:pPr>
        <w:spacing w:after="0" w:line="240" w:lineRule="auto"/>
        <w:jc w:val="center"/>
        <w:rPr>
          <w:rFonts w:ascii="Arial Narrow" w:hAnsi="Arial Narrow"/>
          <w:b/>
          <w:color w:val="2F5496" w:themeColor="accent1" w:themeShade="BF"/>
          <w:sz w:val="28"/>
          <w:szCs w:val="28"/>
        </w:rPr>
      </w:pPr>
      <w:r>
        <w:rPr>
          <w:rFonts w:ascii="Arial Narrow" w:hAnsi="Arial Narrow"/>
          <w:b/>
          <w:color w:val="2F5496" w:themeColor="accent1" w:themeShade="BF"/>
          <w:sz w:val="28"/>
          <w:szCs w:val="28"/>
        </w:rPr>
        <w:t>Jefferson St. Inn, Lincoln Ballroom</w:t>
      </w:r>
    </w:p>
    <w:p w14:paraId="1354046D" w14:textId="0F33E1B8" w:rsidR="000A1580" w:rsidRPr="00AC60F5" w:rsidRDefault="005E50CB" w:rsidP="00D44275">
      <w:pPr>
        <w:spacing w:after="0" w:line="240" w:lineRule="auto"/>
        <w:jc w:val="center"/>
        <w:rPr>
          <w:rFonts w:ascii="Arial Narrow" w:hAnsi="Arial Narrow"/>
          <w:b/>
          <w:color w:val="2F5496" w:themeColor="accent1" w:themeShade="BF"/>
          <w:sz w:val="28"/>
          <w:szCs w:val="28"/>
        </w:rPr>
      </w:pPr>
      <w:r>
        <w:rPr>
          <w:rFonts w:ascii="Arial Narrow" w:hAnsi="Arial Narrow"/>
          <w:b/>
          <w:color w:val="2F5496" w:themeColor="accent1" w:themeShade="BF"/>
          <w:sz w:val="28"/>
          <w:szCs w:val="28"/>
        </w:rPr>
        <w:t>Wausau</w:t>
      </w:r>
    </w:p>
    <w:p w14:paraId="67CB3F89" w14:textId="5C6F2ED4" w:rsidR="00D44275" w:rsidRPr="00FB4BA5" w:rsidRDefault="00D44275" w:rsidP="00D44275">
      <w:pPr>
        <w:spacing w:after="0" w:line="240" w:lineRule="auto"/>
        <w:jc w:val="center"/>
        <w:rPr>
          <w:rFonts w:ascii="Arial Narrow" w:hAnsi="Arial Narrow"/>
          <w:b/>
          <w:i/>
          <w:color w:val="2F5496" w:themeColor="accent1" w:themeShade="BF"/>
          <w:sz w:val="20"/>
          <w:szCs w:val="20"/>
        </w:rPr>
      </w:pPr>
    </w:p>
    <w:p w14:paraId="7B5166B3" w14:textId="77777777" w:rsidR="00D44275" w:rsidRPr="00FB4BA5" w:rsidRDefault="00D44275" w:rsidP="00D44275">
      <w:pPr>
        <w:spacing w:after="0" w:line="240" w:lineRule="auto"/>
        <w:jc w:val="center"/>
        <w:rPr>
          <w:rFonts w:ascii="Arial Narrow" w:hAnsi="Arial Narrow"/>
          <w:b/>
          <w:i/>
          <w:color w:val="2F5496" w:themeColor="accent1" w:themeShade="BF"/>
          <w:sz w:val="20"/>
          <w:szCs w:val="20"/>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8"/>
        <w:gridCol w:w="6900"/>
      </w:tblGrid>
      <w:tr w:rsidR="001234DF" w14:paraId="206AE0B0" w14:textId="77777777" w:rsidTr="003736C6">
        <w:tc>
          <w:tcPr>
            <w:tcW w:w="103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7DA68A" w14:textId="17C6054A" w:rsidR="001234DF" w:rsidRPr="001234DF" w:rsidRDefault="001234DF" w:rsidP="001234DF">
            <w:pPr>
              <w:spacing w:before="165" w:after="15" w:line="225" w:lineRule="atLeast"/>
              <w:jc w:val="center"/>
              <w:rPr>
                <w:rFonts w:ascii="Verdana" w:hAnsi="Verdana"/>
                <w:b/>
                <w:bCs/>
                <w:color w:val="313131"/>
                <w:sz w:val="28"/>
                <w:szCs w:val="28"/>
              </w:rPr>
            </w:pPr>
            <w:r w:rsidRPr="001234DF">
              <w:rPr>
                <w:rFonts w:ascii="Verdana" w:hAnsi="Verdana"/>
                <w:b/>
                <w:bCs/>
                <w:color w:val="313131"/>
                <w:sz w:val="28"/>
                <w:szCs w:val="28"/>
              </w:rPr>
              <w:t>AGENDA</w:t>
            </w:r>
          </w:p>
        </w:tc>
      </w:tr>
      <w:tr w:rsidR="00AD0C93" w14:paraId="7596DED9" w14:textId="77777777" w:rsidTr="00CB5906">
        <w:tc>
          <w:tcPr>
            <w:tcW w:w="3408" w:type="dxa"/>
            <w:tcBorders>
              <w:top w:val="single" w:sz="4" w:space="0" w:color="auto"/>
              <w:left w:val="single" w:sz="4" w:space="0" w:color="auto"/>
              <w:bottom w:val="single" w:sz="4" w:space="0" w:color="auto"/>
              <w:right w:val="single" w:sz="4" w:space="0" w:color="auto"/>
            </w:tcBorders>
            <w:hideMark/>
          </w:tcPr>
          <w:p w14:paraId="7CDDCB7F" w14:textId="014E32EF" w:rsidR="00D44275" w:rsidRDefault="00957FAF" w:rsidP="00CB5906">
            <w:pPr>
              <w:spacing w:line="225" w:lineRule="atLeast"/>
              <w:rPr>
                <w:rFonts w:ascii="Verdana" w:hAnsi="Verdana"/>
                <w:color w:val="313131"/>
                <w:sz w:val="18"/>
                <w:szCs w:val="18"/>
              </w:rPr>
            </w:pPr>
            <w:r>
              <w:rPr>
                <w:rFonts w:ascii="Verdana" w:hAnsi="Verdana"/>
                <w:color w:val="313131"/>
                <w:sz w:val="18"/>
                <w:szCs w:val="18"/>
              </w:rPr>
              <w:t>9:</w:t>
            </w:r>
            <w:r w:rsidR="005E50CB">
              <w:rPr>
                <w:rFonts w:ascii="Verdana" w:hAnsi="Verdana"/>
                <w:color w:val="313131"/>
                <w:sz w:val="18"/>
                <w:szCs w:val="18"/>
              </w:rPr>
              <w:t>15</w:t>
            </w:r>
            <w:r>
              <w:rPr>
                <w:rFonts w:ascii="Verdana" w:hAnsi="Verdana"/>
                <w:color w:val="313131"/>
                <w:sz w:val="18"/>
                <w:szCs w:val="18"/>
              </w:rPr>
              <w:t xml:space="preserve"> AM</w:t>
            </w:r>
          </w:p>
        </w:tc>
        <w:tc>
          <w:tcPr>
            <w:tcW w:w="6900" w:type="dxa"/>
            <w:tcBorders>
              <w:top w:val="single" w:sz="4" w:space="0" w:color="auto"/>
              <w:left w:val="single" w:sz="4" w:space="0" w:color="auto"/>
              <w:bottom w:val="single" w:sz="4" w:space="0" w:color="auto"/>
              <w:right w:val="single" w:sz="4" w:space="0" w:color="auto"/>
            </w:tcBorders>
            <w:hideMark/>
          </w:tcPr>
          <w:p w14:paraId="2AFB508B" w14:textId="56B6A345" w:rsidR="00957FAF" w:rsidRPr="00C86963" w:rsidRDefault="00957FAF" w:rsidP="00CB5906">
            <w:pPr>
              <w:spacing w:before="165" w:after="15" w:line="225" w:lineRule="atLeast"/>
              <w:rPr>
                <w:rFonts w:ascii="Verdana" w:hAnsi="Verdana"/>
                <w:b/>
                <w:bCs/>
                <w:i/>
                <w:iCs/>
                <w:color w:val="313131"/>
                <w:sz w:val="18"/>
                <w:szCs w:val="18"/>
              </w:rPr>
            </w:pPr>
            <w:r w:rsidRPr="00C86963">
              <w:rPr>
                <w:rFonts w:ascii="Verdana" w:hAnsi="Verdana"/>
                <w:b/>
                <w:bCs/>
                <w:i/>
                <w:iCs/>
                <w:color w:val="313131"/>
                <w:sz w:val="18"/>
                <w:szCs w:val="18"/>
              </w:rPr>
              <w:t>Welcome</w:t>
            </w:r>
          </w:p>
          <w:p w14:paraId="63D4CBAF" w14:textId="4080DF17" w:rsidR="00D44275" w:rsidRDefault="00915B7A" w:rsidP="00CB5906">
            <w:pPr>
              <w:spacing w:before="165" w:after="15" w:line="225" w:lineRule="atLeast"/>
              <w:rPr>
                <w:rFonts w:ascii="Verdana" w:hAnsi="Verdana"/>
                <w:color w:val="313131"/>
                <w:sz w:val="18"/>
                <w:szCs w:val="18"/>
              </w:rPr>
            </w:pPr>
            <w:r w:rsidRPr="00180D6C">
              <w:rPr>
                <w:rFonts w:ascii="Verdana" w:hAnsi="Verdana"/>
                <w:b/>
                <w:bCs/>
                <w:color w:val="313131"/>
                <w:sz w:val="18"/>
                <w:szCs w:val="18"/>
              </w:rPr>
              <w:t>Kathleen Heady</w:t>
            </w:r>
            <w:r>
              <w:rPr>
                <w:rFonts w:ascii="Verdana" w:hAnsi="Verdana"/>
                <w:color w:val="313131"/>
                <w:sz w:val="18"/>
                <w:szCs w:val="18"/>
              </w:rPr>
              <w:t xml:space="preserve">, </w:t>
            </w:r>
            <w:proofErr w:type="spellStart"/>
            <w:r w:rsidRPr="00B10F8A">
              <w:rPr>
                <w:rFonts w:ascii="Verdana" w:hAnsi="Verdana"/>
                <w:b/>
                <w:bCs/>
                <w:color w:val="313131"/>
                <w:sz w:val="18"/>
                <w:szCs w:val="18"/>
              </w:rPr>
              <w:t>CEcD</w:t>
            </w:r>
            <w:proofErr w:type="spellEnd"/>
            <w:r>
              <w:rPr>
                <w:rFonts w:ascii="Verdana" w:hAnsi="Verdana"/>
                <w:color w:val="313131"/>
                <w:sz w:val="18"/>
                <w:szCs w:val="18"/>
              </w:rPr>
              <w:t>, Manager, Wisconsin Economic Development Academy, Wisconsin Economic Development Association</w:t>
            </w:r>
          </w:p>
        </w:tc>
      </w:tr>
      <w:tr w:rsidR="00AD0C93" w14:paraId="0DAA647E" w14:textId="77777777" w:rsidTr="00957FAF">
        <w:tc>
          <w:tcPr>
            <w:tcW w:w="3408" w:type="dxa"/>
            <w:tcBorders>
              <w:top w:val="single" w:sz="4" w:space="0" w:color="auto"/>
              <w:left w:val="single" w:sz="4" w:space="0" w:color="auto"/>
              <w:bottom w:val="single" w:sz="4" w:space="0" w:color="auto"/>
              <w:right w:val="single" w:sz="4" w:space="0" w:color="auto"/>
            </w:tcBorders>
            <w:hideMark/>
          </w:tcPr>
          <w:p w14:paraId="37F028B6" w14:textId="11EE951A" w:rsidR="00D44275" w:rsidRDefault="00957FAF" w:rsidP="00CB5906">
            <w:pPr>
              <w:spacing w:line="225" w:lineRule="atLeast"/>
              <w:rPr>
                <w:rFonts w:ascii="Verdana" w:hAnsi="Verdana"/>
                <w:color w:val="313131"/>
                <w:sz w:val="18"/>
                <w:szCs w:val="18"/>
              </w:rPr>
            </w:pPr>
            <w:r>
              <w:rPr>
                <w:rFonts w:ascii="Verdana" w:hAnsi="Verdana"/>
                <w:color w:val="313131"/>
                <w:sz w:val="18"/>
                <w:szCs w:val="18"/>
              </w:rPr>
              <w:t>9:</w:t>
            </w:r>
            <w:r w:rsidR="005E50CB">
              <w:rPr>
                <w:rFonts w:ascii="Verdana" w:hAnsi="Verdana"/>
                <w:color w:val="313131"/>
                <w:sz w:val="18"/>
                <w:szCs w:val="18"/>
              </w:rPr>
              <w:t>20</w:t>
            </w:r>
            <w:r>
              <w:rPr>
                <w:rFonts w:ascii="Verdana" w:hAnsi="Verdana"/>
                <w:color w:val="313131"/>
                <w:sz w:val="18"/>
                <w:szCs w:val="18"/>
              </w:rPr>
              <w:t xml:space="preserve"> AM</w:t>
            </w:r>
          </w:p>
          <w:p w14:paraId="1356ADF4" w14:textId="77777777" w:rsidR="00D44275" w:rsidRDefault="00D44275" w:rsidP="00CB5906">
            <w:pPr>
              <w:spacing w:line="225" w:lineRule="atLeast"/>
              <w:rPr>
                <w:rFonts w:ascii="Verdana" w:hAnsi="Verdana"/>
                <w:color w:val="313131"/>
                <w:sz w:val="18"/>
                <w:szCs w:val="18"/>
              </w:rPr>
            </w:pPr>
          </w:p>
        </w:tc>
        <w:tc>
          <w:tcPr>
            <w:tcW w:w="6900" w:type="dxa"/>
            <w:tcBorders>
              <w:top w:val="single" w:sz="4" w:space="0" w:color="auto"/>
              <w:left w:val="single" w:sz="4" w:space="0" w:color="auto"/>
              <w:bottom w:val="single" w:sz="4" w:space="0" w:color="auto"/>
              <w:right w:val="single" w:sz="4" w:space="0" w:color="auto"/>
            </w:tcBorders>
          </w:tcPr>
          <w:p w14:paraId="6DD4C020" w14:textId="2220FD90" w:rsidR="001234DF" w:rsidRDefault="005E50CB" w:rsidP="00B550D9">
            <w:pPr>
              <w:spacing w:before="165" w:after="0" w:line="225" w:lineRule="atLeast"/>
              <w:rPr>
                <w:rFonts w:ascii="Verdana" w:hAnsi="Verdana"/>
                <w:b/>
                <w:bCs/>
                <w:i/>
                <w:iCs/>
                <w:color w:val="313131"/>
                <w:sz w:val="18"/>
                <w:szCs w:val="18"/>
              </w:rPr>
            </w:pPr>
            <w:r>
              <w:rPr>
                <w:rFonts w:ascii="Verdana" w:hAnsi="Verdana"/>
                <w:b/>
                <w:bCs/>
                <w:i/>
                <w:iCs/>
                <w:color w:val="313131"/>
                <w:sz w:val="18"/>
                <w:szCs w:val="18"/>
              </w:rPr>
              <w:t>Tax Increment Financing Basics</w:t>
            </w:r>
          </w:p>
          <w:p w14:paraId="7F5C2953" w14:textId="1486CCC8" w:rsidR="00B550D9" w:rsidRPr="008E34EA" w:rsidRDefault="008E34EA" w:rsidP="008E34EA">
            <w:pPr>
              <w:spacing w:before="165" w:after="15" w:line="225" w:lineRule="atLeast"/>
              <w:rPr>
                <w:rFonts w:ascii="Verdana" w:hAnsi="Verdana"/>
                <w:b/>
                <w:bCs/>
                <w:color w:val="313131"/>
                <w:sz w:val="18"/>
                <w:szCs w:val="18"/>
              </w:rPr>
            </w:pPr>
            <w:r w:rsidRPr="008E34EA">
              <w:rPr>
                <w:rFonts w:ascii="Verdana" w:hAnsi="Verdana"/>
                <w:b/>
                <w:bCs/>
                <w:color w:val="313131"/>
                <w:sz w:val="18"/>
                <w:szCs w:val="18"/>
              </w:rPr>
              <w:t>Ehlers</w:t>
            </w:r>
          </w:p>
        </w:tc>
      </w:tr>
      <w:tr w:rsidR="00AD0C93" w14:paraId="53AEB13A" w14:textId="77777777" w:rsidTr="00CB5906">
        <w:trPr>
          <w:trHeight w:val="557"/>
        </w:trPr>
        <w:tc>
          <w:tcPr>
            <w:tcW w:w="3408" w:type="dxa"/>
            <w:tcBorders>
              <w:top w:val="single" w:sz="4" w:space="0" w:color="auto"/>
              <w:left w:val="single" w:sz="4" w:space="0" w:color="auto"/>
              <w:right w:val="single" w:sz="4" w:space="0" w:color="auto"/>
            </w:tcBorders>
          </w:tcPr>
          <w:p w14:paraId="5CDDFBAE" w14:textId="78CCB08C" w:rsidR="00D44275" w:rsidRPr="00957FAF" w:rsidRDefault="00FB78EA" w:rsidP="00CB5906">
            <w:pPr>
              <w:rPr>
                <w:rFonts w:ascii="Verdana" w:hAnsi="Verdana"/>
                <w:iCs/>
                <w:color w:val="313131"/>
                <w:sz w:val="18"/>
                <w:szCs w:val="18"/>
              </w:rPr>
            </w:pPr>
            <w:r>
              <w:rPr>
                <w:rFonts w:ascii="Verdana" w:hAnsi="Verdana"/>
                <w:iCs/>
                <w:color w:val="313131"/>
                <w:sz w:val="18"/>
                <w:szCs w:val="18"/>
              </w:rPr>
              <w:t>1</w:t>
            </w:r>
            <w:r w:rsidR="005E50CB">
              <w:rPr>
                <w:rFonts w:ascii="Verdana" w:hAnsi="Verdana"/>
                <w:iCs/>
                <w:color w:val="313131"/>
                <w:sz w:val="18"/>
                <w:szCs w:val="18"/>
              </w:rPr>
              <w:t>0</w:t>
            </w:r>
            <w:r w:rsidR="00957FAF">
              <w:rPr>
                <w:rFonts w:ascii="Verdana" w:hAnsi="Verdana"/>
                <w:iCs/>
                <w:color w:val="313131"/>
                <w:sz w:val="18"/>
                <w:szCs w:val="18"/>
              </w:rPr>
              <w:t>:</w:t>
            </w:r>
            <w:r>
              <w:rPr>
                <w:rFonts w:ascii="Verdana" w:hAnsi="Verdana"/>
                <w:iCs/>
                <w:color w:val="313131"/>
                <w:sz w:val="18"/>
                <w:szCs w:val="18"/>
              </w:rPr>
              <w:t>0</w:t>
            </w:r>
            <w:r w:rsidR="00B550D9">
              <w:rPr>
                <w:rFonts w:ascii="Verdana" w:hAnsi="Verdana"/>
                <w:iCs/>
                <w:color w:val="313131"/>
                <w:sz w:val="18"/>
                <w:szCs w:val="18"/>
              </w:rPr>
              <w:t>0</w:t>
            </w:r>
            <w:r w:rsidR="00957FAF">
              <w:rPr>
                <w:rFonts w:ascii="Verdana" w:hAnsi="Verdana"/>
                <w:iCs/>
                <w:color w:val="313131"/>
                <w:sz w:val="18"/>
                <w:szCs w:val="18"/>
              </w:rPr>
              <w:t xml:space="preserve"> AM</w:t>
            </w:r>
          </w:p>
        </w:tc>
        <w:tc>
          <w:tcPr>
            <w:tcW w:w="6900" w:type="dxa"/>
            <w:tcBorders>
              <w:top w:val="single" w:sz="4" w:space="0" w:color="auto"/>
              <w:left w:val="single" w:sz="4" w:space="0" w:color="auto"/>
              <w:right w:val="single" w:sz="4" w:space="0" w:color="auto"/>
            </w:tcBorders>
          </w:tcPr>
          <w:p w14:paraId="0A60802F" w14:textId="2243B4C7" w:rsidR="00C86963" w:rsidRDefault="005E50CB" w:rsidP="009E7446">
            <w:pPr>
              <w:pStyle w:val="Title"/>
              <w:tabs>
                <w:tab w:val="left" w:pos="3060"/>
              </w:tabs>
              <w:spacing w:before="120"/>
              <w:jc w:val="left"/>
              <w:rPr>
                <w:rFonts w:ascii="Verdana" w:hAnsi="Verdana" w:cs="Calibri"/>
                <w:i/>
                <w:iCs/>
                <w:kern w:val="22"/>
                <w:sz w:val="18"/>
                <w:szCs w:val="18"/>
              </w:rPr>
            </w:pPr>
            <w:r>
              <w:rPr>
                <w:rFonts w:ascii="Verdana" w:hAnsi="Verdana" w:cs="Calibri"/>
                <w:i/>
                <w:iCs/>
                <w:kern w:val="22"/>
                <w:sz w:val="18"/>
                <w:szCs w:val="18"/>
              </w:rPr>
              <w:t>Wausau Project Example, First Exercise, Proforma Review and Negotiation</w:t>
            </w:r>
          </w:p>
          <w:p w14:paraId="3BEB451B" w14:textId="77777777" w:rsidR="005A6DFD" w:rsidRPr="00C86963" w:rsidRDefault="005A6DFD" w:rsidP="009E7446">
            <w:pPr>
              <w:pStyle w:val="Title"/>
              <w:tabs>
                <w:tab w:val="left" w:pos="3060"/>
              </w:tabs>
              <w:spacing w:before="120"/>
              <w:jc w:val="left"/>
              <w:rPr>
                <w:rFonts w:ascii="Verdana" w:hAnsi="Verdana" w:cs="Calibri"/>
                <w:i/>
                <w:iCs/>
                <w:kern w:val="22"/>
                <w:sz w:val="18"/>
                <w:szCs w:val="18"/>
              </w:rPr>
            </w:pPr>
          </w:p>
          <w:p w14:paraId="471672BE" w14:textId="1A2BACAC" w:rsidR="00C86963" w:rsidRDefault="00EF56C4" w:rsidP="00F92158">
            <w:pPr>
              <w:pStyle w:val="Title"/>
              <w:tabs>
                <w:tab w:val="left" w:pos="3060"/>
              </w:tabs>
              <w:jc w:val="left"/>
              <w:rPr>
                <w:rFonts w:ascii="Verdana" w:hAnsi="Verdana" w:cs="Calibri"/>
                <w:kern w:val="22"/>
                <w:sz w:val="18"/>
                <w:szCs w:val="18"/>
              </w:rPr>
            </w:pPr>
            <w:r>
              <w:rPr>
                <w:rFonts w:ascii="Verdana" w:hAnsi="Verdana" w:cs="Calibri"/>
                <w:kern w:val="22"/>
                <w:sz w:val="18"/>
                <w:szCs w:val="18"/>
              </w:rPr>
              <w:t xml:space="preserve">Randy </w:t>
            </w:r>
            <w:proofErr w:type="spellStart"/>
            <w:r>
              <w:rPr>
                <w:rFonts w:ascii="Verdana" w:hAnsi="Verdana" w:cs="Calibri"/>
                <w:kern w:val="22"/>
                <w:sz w:val="18"/>
                <w:szCs w:val="18"/>
              </w:rPr>
              <w:t>Fifrick</w:t>
            </w:r>
            <w:proofErr w:type="spellEnd"/>
            <w:r>
              <w:rPr>
                <w:rFonts w:ascii="Verdana" w:hAnsi="Verdana" w:cs="Calibri"/>
                <w:kern w:val="22"/>
                <w:sz w:val="18"/>
                <w:szCs w:val="18"/>
              </w:rPr>
              <w:t>, Ehlers</w:t>
            </w:r>
          </w:p>
          <w:p w14:paraId="4B0D2E1B" w14:textId="0A12AD9E" w:rsidR="00940453" w:rsidRPr="00940453" w:rsidRDefault="00940453" w:rsidP="005A6DFD">
            <w:pPr>
              <w:pStyle w:val="Default"/>
              <w:rPr>
                <w:rFonts w:ascii="Verdana" w:hAnsi="Verdana"/>
                <w:color w:val="auto"/>
                <w:sz w:val="18"/>
                <w:szCs w:val="18"/>
              </w:rPr>
            </w:pPr>
          </w:p>
        </w:tc>
      </w:tr>
      <w:tr w:rsidR="00AD0C93" w14:paraId="29DC3051" w14:textId="77777777" w:rsidTr="00CB5906">
        <w:trPr>
          <w:trHeight w:val="557"/>
        </w:trPr>
        <w:tc>
          <w:tcPr>
            <w:tcW w:w="3408" w:type="dxa"/>
            <w:tcBorders>
              <w:top w:val="single" w:sz="4" w:space="0" w:color="auto"/>
              <w:left w:val="single" w:sz="4" w:space="0" w:color="auto"/>
              <w:right w:val="single" w:sz="4" w:space="0" w:color="auto"/>
            </w:tcBorders>
          </w:tcPr>
          <w:p w14:paraId="6FD1DBBA" w14:textId="59AC0605" w:rsidR="00D44275" w:rsidRDefault="005E50CB" w:rsidP="00CB5906">
            <w:pPr>
              <w:rPr>
                <w:rFonts w:ascii="Verdana" w:hAnsi="Verdana"/>
                <w:color w:val="313131"/>
                <w:sz w:val="18"/>
                <w:szCs w:val="18"/>
              </w:rPr>
            </w:pPr>
            <w:r>
              <w:rPr>
                <w:rFonts w:ascii="Verdana" w:hAnsi="Verdana"/>
                <w:color w:val="313131"/>
                <w:sz w:val="18"/>
                <w:szCs w:val="18"/>
              </w:rPr>
              <w:t>10:45 AM</w:t>
            </w:r>
          </w:p>
        </w:tc>
        <w:tc>
          <w:tcPr>
            <w:tcW w:w="6900" w:type="dxa"/>
            <w:tcBorders>
              <w:top w:val="single" w:sz="4" w:space="0" w:color="auto"/>
              <w:left w:val="single" w:sz="4" w:space="0" w:color="auto"/>
              <w:right w:val="single" w:sz="4" w:space="0" w:color="auto"/>
            </w:tcBorders>
          </w:tcPr>
          <w:p w14:paraId="60E770B8" w14:textId="48BAE14F" w:rsidR="00621B40" w:rsidRPr="00E27B31" w:rsidRDefault="005E50CB" w:rsidP="00B550D9">
            <w:pPr>
              <w:rPr>
                <w:rFonts w:ascii="Verdana" w:hAnsi="Verdana"/>
                <w:b/>
                <w:bCs/>
                <w:color w:val="313131"/>
                <w:sz w:val="18"/>
                <w:szCs w:val="18"/>
              </w:rPr>
            </w:pPr>
            <w:r>
              <w:rPr>
                <w:rFonts w:ascii="Verdana" w:hAnsi="Verdana"/>
                <w:b/>
                <w:bCs/>
                <w:color w:val="313131"/>
                <w:sz w:val="18"/>
                <w:szCs w:val="18"/>
              </w:rPr>
              <w:t>Break</w:t>
            </w:r>
          </w:p>
        </w:tc>
      </w:tr>
      <w:tr w:rsidR="00AD0C93" w14:paraId="56399838" w14:textId="77777777" w:rsidTr="00CB5906">
        <w:tc>
          <w:tcPr>
            <w:tcW w:w="3408" w:type="dxa"/>
            <w:tcBorders>
              <w:top w:val="single" w:sz="4" w:space="0" w:color="auto"/>
              <w:left w:val="single" w:sz="4" w:space="0" w:color="auto"/>
              <w:bottom w:val="single" w:sz="4" w:space="0" w:color="auto"/>
              <w:right w:val="single" w:sz="4" w:space="0" w:color="auto"/>
            </w:tcBorders>
          </w:tcPr>
          <w:p w14:paraId="7F36555C" w14:textId="0663F915" w:rsidR="00D44275" w:rsidRDefault="00FB78EA" w:rsidP="00CB5906">
            <w:pPr>
              <w:spacing w:line="225" w:lineRule="atLeast"/>
              <w:rPr>
                <w:rFonts w:ascii="Verdana" w:hAnsi="Verdana"/>
                <w:color w:val="313131"/>
                <w:sz w:val="18"/>
                <w:szCs w:val="18"/>
              </w:rPr>
            </w:pPr>
            <w:r>
              <w:rPr>
                <w:rFonts w:ascii="Verdana" w:hAnsi="Verdana"/>
                <w:color w:val="313131"/>
                <w:sz w:val="18"/>
                <w:szCs w:val="18"/>
              </w:rPr>
              <w:t>1</w:t>
            </w:r>
            <w:r w:rsidR="005E50CB">
              <w:rPr>
                <w:rFonts w:ascii="Verdana" w:hAnsi="Verdana"/>
                <w:color w:val="313131"/>
                <w:sz w:val="18"/>
                <w:szCs w:val="18"/>
              </w:rPr>
              <w:t>1</w:t>
            </w:r>
            <w:r w:rsidR="001D0FAD">
              <w:rPr>
                <w:rFonts w:ascii="Verdana" w:hAnsi="Verdana"/>
                <w:color w:val="313131"/>
                <w:sz w:val="18"/>
                <w:szCs w:val="18"/>
              </w:rPr>
              <w:t>:00</w:t>
            </w:r>
            <w:r w:rsidR="00957FAF">
              <w:rPr>
                <w:rFonts w:ascii="Verdana" w:hAnsi="Verdana"/>
                <w:color w:val="313131"/>
                <w:sz w:val="18"/>
                <w:szCs w:val="18"/>
              </w:rPr>
              <w:t xml:space="preserve"> </w:t>
            </w:r>
            <w:r w:rsidR="005E50CB">
              <w:rPr>
                <w:rFonts w:ascii="Verdana" w:hAnsi="Verdana"/>
                <w:color w:val="313131"/>
                <w:sz w:val="18"/>
                <w:szCs w:val="18"/>
              </w:rPr>
              <w:t>AM</w:t>
            </w:r>
          </w:p>
        </w:tc>
        <w:tc>
          <w:tcPr>
            <w:tcW w:w="6900" w:type="dxa"/>
            <w:tcBorders>
              <w:top w:val="single" w:sz="4" w:space="0" w:color="auto"/>
              <w:left w:val="single" w:sz="4" w:space="0" w:color="auto"/>
              <w:bottom w:val="single" w:sz="4" w:space="0" w:color="auto"/>
              <w:right w:val="single" w:sz="4" w:space="0" w:color="auto"/>
            </w:tcBorders>
          </w:tcPr>
          <w:p w14:paraId="587B1DA6" w14:textId="15ACA5EB" w:rsidR="00940453" w:rsidRDefault="005E50CB" w:rsidP="00940453">
            <w:pPr>
              <w:spacing w:before="120" w:after="0" w:line="225" w:lineRule="atLeast"/>
              <w:rPr>
                <w:rFonts w:ascii="Verdana" w:hAnsi="Verdana"/>
                <w:b/>
                <w:bCs/>
                <w:i/>
                <w:iCs/>
                <w:color w:val="313131"/>
                <w:sz w:val="18"/>
                <w:szCs w:val="18"/>
              </w:rPr>
            </w:pPr>
            <w:r>
              <w:rPr>
                <w:rFonts w:ascii="Verdana" w:hAnsi="Verdana"/>
                <w:b/>
                <w:bCs/>
                <w:i/>
                <w:iCs/>
                <w:color w:val="313131"/>
                <w:sz w:val="18"/>
                <w:szCs w:val="18"/>
              </w:rPr>
              <w:t xml:space="preserve">Best Practices, Project </w:t>
            </w:r>
            <w:proofErr w:type="gramStart"/>
            <w:r>
              <w:rPr>
                <w:rFonts w:ascii="Verdana" w:hAnsi="Verdana"/>
                <w:b/>
                <w:bCs/>
                <w:i/>
                <w:iCs/>
                <w:color w:val="313131"/>
                <w:sz w:val="18"/>
                <w:szCs w:val="18"/>
              </w:rPr>
              <w:t>Examples</w:t>
            </w:r>
            <w:proofErr w:type="gramEnd"/>
            <w:r>
              <w:rPr>
                <w:rFonts w:ascii="Verdana" w:hAnsi="Verdana"/>
                <w:b/>
                <w:bCs/>
                <w:i/>
                <w:iCs/>
                <w:color w:val="313131"/>
                <w:sz w:val="18"/>
                <w:szCs w:val="18"/>
              </w:rPr>
              <w:t xml:space="preserve"> and Introduction to Exercise 2</w:t>
            </w:r>
          </w:p>
          <w:p w14:paraId="01512E61" w14:textId="77777777" w:rsidR="00940453" w:rsidRPr="00940453" w:rsidRDefault="00940453" w:rsidP="00940453">
            <w:pPr>
              <w:spacing w:before="120" w:after="0" w:line="225" w:lineRule="atLeast"/>
              <w:rPr>
                <w:rFonts w:ascii="Verdana" w:hAnsi="Verdana"/>
                <w:b/>
                <w:bCs/>
                <w:i/>
                <w:iCs/>
                <w:color w:val="313131"/>
                <w:sz w:val="18"/>
                <w:szCs w:val="18"/>
              </w:rPr>
            </w:pPr>
          </w:p>
          <w:p w14:paraId="6275A4A1" w14:textId="59204175" w:rsidR="001D0FAD" w:rsidRPr="008E34EA" w:rsidRDefault="008E34EA" w:rsidP="008E34EA">
            <w:pPr>
              <w:spacing w:after="0" w:line="225" w:lineRule="atLeast"/>
              <w:rPr>
                <w:rFonts w:ascii="Verdana" w:hAnsi="Verdana"/>
                <w:b/>
                <w:bCs/>
                <w:color w:val="313131"/>
                <w:sz w:val="18"/>
                <w:szCs w:val="18"/>
              </w:rPr>
            </w:pPr>
            <w:r w:rsidRPr="008E34EA">
              <w:rPr>
                <w:rFonts w:ascii="Verdana" w:hAnsi="Verdana"/>
                <w:b/>
                <w:bCs/>
                <w:color w:val="313131"/>
                <w:sz w:val="18"/>
                <w:szCs w:val="18"/>
              </w:rPr>
              <w:t>All Instructors</w:t>
            </w:r>
          </w:p>
        </w:tc>
      </w:tr>
      <w:tr w:rsidR="00AD0C93" w14:paraId="6F13FE14" w14:textId="77777777" w:rsidTr="00CB5906">
        <w:tc>
          <w:tcPr>
            <w:tcW w:w="3408" w:type="dxa"/>
            <w:tcBorders>
              <w:top w:val="single" w:sz="4" w:space="0" w:color="auto"/>
              <w:left w:val="single" w:sz="4" w:space="0" w:color="auto"/>
              <w:bottom w:val="single" w:sz="4" w:space="0" w:color="auto"/>
              <w:right w:val="single" w:sz="4" w:space="0" w:color="auto"/>
            </w:tcBorders>
            <w:hideMark/>
          </w:tcPr>
          <w:p w14:paraId="7A916D1D" w14:textId="62AF970F" w:rsidR="00D44275" w:rsidRDefault="00957FAF" w:rsidP="00CB5906">
            <w:pPr>
              <w:spacing w:line="225" w:lineRule="atLeast"/>
              <w:rPr>
                <w:rFonts w:ascii="Verdana" w:hAnsi="Verdana"/>
                <w:color w:val="313131"/>
                <w:sz w:val="18"/>
                <w:szCs w:val="18"/>
              </w:rPr>
            </w:pPr>
            <w:r>
              <w:rPr>
                <w:rFonts w:ascii="Verdana" w:hAnsi="Verdana"/>
                <w:color w:val="313131"/>
                <w:sz w:val="18"/>
                <w:szCs w:val="18"/>
              </w:rPr>
              <w:t>1</w:t>
            </w:r>
            <w:r w:rsidR="005E50CB">
              <w:rPr>
                <w:rFonts w:ascii="Verdana" w:hAnsi="Verdana"/>
                <w:color w:val="313131"/>
                <w:sz w:val="18"/>
                <w:szCs w:val="18"/>
              </w:rPr>
              <w:t>1:45</w:t>
            </w:r>
            <w:r>
              <w:rPr>
                <w:rFonts w:ascii="Verdana" w:hAnsi="Verdana"/>
                <w:color w:val="313131"/>
                <w:sz w:val="18"/>
                <w:szCs w:val="18"/>
              </w:rPr>
              <w:t xml:space="preserve"> </w:t>
            </w:r>
            <w:r w:rsidR="005E50CB">
              <w:rPr>
                <w:rFonts w:ascii="Verdana" w:hAnsi="Verdana"/>
                <w:color w:val="313131"/>
                <w:sz w:val="18"/>
                <w:szCs w:val="18"/>
              </w:rPr>
              <w:t>A</w:t>
            </w:r>
            <w:r>
              <w:rPr>
                <w:rFonts w:ascii="Verdana" w:hAnsi="Verdana"/>
                <w:color w:val="313131"/>
                <w:sz w:val="18"/>
                <w:szCs w:val="18"/>
              </w:rPr>
              <w:t>M</w:t>
            </w:r>
          </w:p>
        </w:tc>
        <w:tc>
          <w:tcPr>
            <w:tcW w:w="6900" w:type="dxa"/>
            <w:tcBorders>
              <w:top w:val="single" w:sz="4" w:space="0" w:color="auto"/>
              <w:left w:val="single" w:sz="4" w:space="0" w:color="auto"/>
              <w:bottom w:val="single" w:sz="4" w:space="0" w:color="auto"/>
              <w:right w:val="single" w:sz="4" w:space="0" w:color="auto"/>
            </w:tcBorders>
          </w:tcPr>
          <w:p w14:paraId="002D9A3C" w14:textId="38401A7C" w:rsidR="00C86963" w:rsidRPr="00180D6C" w:rsidRDefault="005E50CB" w:rsidP="00F92158">
            <w:pPr>
              <w:spacing w:before="165" w:after="15" w:line="225" w:lineRule="atLeast"/>
              <w:rPr>
                <w:rFonts w:ascii="Verdana" w:hAnsi="Verdana"/>
                <w:b/>
                <w:bCs/>
                <w:i/>
                <w:iCs/>
                <w:color w:val="313131"/>
                <w:sz w:val="18"/>
                <w:szCs w:val="18"/>
              </w:rPr>
            </w:pPr>
            <w:r>
              <w:rPr>
                <w:rFonts w:ascii="Verdana" w:hAnsi="Verdana"/>
                <w:b/>
                <w:bCs/>
                <w:i/>
                <w:iCs/>
                <w:color w:val="313131"/>
                <w:sz w:val="18"/>
                <w:szCs w:val="18"/>
              </w:rPr>
              <w:t>Grab Box Lunch and</w:t>
            </w:r>
            <w:r w:rsidR="005A6DFD">
              <w:rPr>
                <w:rFonts w:ascii="Verdana" w:hAnsi="Verdana"/>
                <w:b/>
                <w:bCs/>
                <w:i/>
                <w:iCs/>
                <w:color w:val="313131"/>
                <w:sz w:val="18"/>
                <w:szCs w:val="18"/>
              </w:rPr>
              <w:t xml:space="preserve"> Work on Exercise 2</w:t>
            </w:r>
          </w:p>
          <w:p w14:paraId="3813EA65" w14:textId="18DEC65B" w:rsidR="00D44275" w:rsidRDefault="00D44275" w:rsidP="00FB78EA">
            <w:pPr>
              <w:spacing w:before="100" w:beforeAutospacing="1" w:after="0"/>
              <w:rPr>
                <w:rFonts w:ascii="Verdana" w:hAnsi="Verdana"/>
                <w:color w:val="313131"/>
                <w:sz w:val="18"/>
                <w:szCs w:val="18"/>
              </w:rPr>
            </w:pPr>
          </w:p>
        </w:tc>
      </w:tr>
      <w:tr w:rsidR="005A6DFD" w14:paraId="6428FECB" w14:textId="77777777" w:rsidTr="00CB5906">
        <w:tc>
          <w:tcPr>
            <w:tcW w:w="3408" w:type="dxa"/>
            <w:tcBorders>
              <w:top w:val="single" w:sz="4" w:space="0" w:color="auto"/>
              <w:left w:val="single" w:sz="4" w:space="0" w:color="auto"/>
              <w:bottom w:val="single" w:sz="4" w:space="0" w:color="auto"/>
              <w:right w:val="single" w:sz="4" w:space="0" w:color="auto"/>
            </w:tcBorders>
          </w:tcPr>
          <w:p w14:paraId="7F6901D2" w14:textId="65F925CA" w:rsidR="005A6DFD" w:rsidRDefault="005A6DFD" w:rsidP="00E27B31">
            <w:pPr>
              <w:spacing w:line="225" w:lineRule="atLeast"/>
              <w:rPr>
                <w:rFonts w:ascii="Verdana" w:hAnsi="Verdana"/>
                <w:color w:val="313131"/>
                <w:sz w:val="18"/>
                <w:szCs w:val="18"/>
              </w:rPr>
            </w:pPr>
            <w:r>
              <w:rPr>
                <w:rFonts w:ascii="Verdana" w:hAnsi="Verdana"/>
                <w:color w:val="313131"/>
                <w:sz w:val="18"/>
                <w:szCs w:val="18"/>
              </w:rPr>
              <w:t>12:30 PM</w:t>
            </w:r>
          </w:p>
        </w:tc>
        <w:tc>
          <w:tcPr>
            <w:tcW w:w="6900" w:type="dxa"/>
            <w:tcBorders>
              <w:top w:val="single" w:sz="4" w:space="0" w:color="auto"/>
              <w:left w:val="single" w:sz="4" w:space="0" w:color="auto"/>
              <w:bottom w:val="single" w:sz="4" w:space="0" w:color="auto"/>
              <w:right w:val="single" w:sz="4" w:space="0" w:color="auto"/>
            </w:tcBorders>
          </w:tcPr>
          <w:p w14:paraId="5DCAD7CB" w14:textId="77777777" w:rsidR="005A6DFD" w:rsidRDefault="005A6DFD" w:rsidP="00FB78EA">
            <w:pPr>
              <w:spacing w:before="165" w:after="15" w:line="225" w:lineRule="atLeast"/>
              <w:rPr>
                <w:rFonts w:ascii="Verdana" w:hAnsi="Verdana"/>
                <w:b/>
                <w:bCs/>
                <w:color w:val="313131"/>
                <w:sz w:val="18"/>
                <w:szCs w:val="18"/>
              </w:rPr>
            </w:pPr>
            <w:r>
              <w:rPr>
                <w:rFonts w:ascii="Verdana" w:hAnsi="Verdana"/>
                <w:b/>
                <w:bCs/>
                <w:color w:val="313131"/>
                <w:sz w:val="18"/>
                <w:szCs w:val="18"/>
              </w:rPr>
              <w:t>End of TIF Life, TIF Closure, Upcoming TIF Changes</w:t>
            </w:r>
          </w:p>
          <w:p w14:paraId="7A77E213" w14:textId="0D2F72E4" w:rsidR="005A6DFD" w:rsidRPr="001D2642" w:rsidRDefault="008E34EA" w:rsidP="00FB78EA">
            <w:pPr>
              <w:spacing w:before="165" w:after="15" w:line="225" w:lineRule="atLeast"/>
              <w:rPr>
                <w:rFonts w:ascii="Verdana" w:hAnsi="Verdana"/>
                <w:b/>
                <w:bCs/>
                <w:color w:val="313131"/>
                <w:sz w:val="18"/>
                <w:szCs w:val="18"/>
              </w:rPr>
            </w:pPr>
            <w:r>
              <w:rPr>
                <w:rFonts w:ascii="Verdana" w:hAnsi="Verdana"/>
                <w:b/>
                <w:bCs/>
                <w:color w:val="313131"/>
                <w:sz w:val="18"/>
                <w:szCs w:val="18"/>
              </w:rPr>
              <w:t>Ehlers</w:t>
            </w:r>
          </w:p>
        </w:tc>
      </w:tr>
      <w:tr w:rsidR="004C5DF5" w14:paraId="0D53CCA6" w14:textId="77777777" w:rsidTr="00CB5906">
        <w:tc>
          <w:tcPr>
            <w:tcW w:w="3408" w:type="dxa"/>
            <w:tcBorders>
              <w:top w:val="single" w:sz="4" w:space="0" w:color="auto"/>
              <w:left w:val="single" w:sz="4" w:space="0" w:color="auto"/>
              <w:bottom w:val="single" w:sz="4" w:space="0" w:color="auto"/>
              <w:right w:val="single" w:sz="4" w:space="0" w:color="auto"/>
            </w:tcBorders>
          </w:tcPr>
          <w:p w14:paraId="031B2412" w14:textId="33F1CDD9" w:rsidR="004C5DF5" w:rsidRDefault="005A6DFD" w:rsidP="00E27B31">
            <w:pPr>
              <w:spacing w:line="225" w:lineRule="atLeast"/>
              <w:rPr>
                <w:rFonts w:ascii="Verdana" w:hAnsi="Verdana"/>
                <w:color w:val="313131"/>
                <w:sz w:val="18"/>
                <w:szCs w:val="18"/>
              </w:rPr>
            </w:pPr>
            <w:r>
              <w:rPr>
                <w:rFonts w:ascii="Verdana" w:hAnsi="Verdana"/>
                <w:color w:val="313131"/>
                <w:sz w:val="18"/>
                <w:szCs w:val="18"/>
              </w:rPr>
              <w:t>1</w:t>
            </w:r>
            <w:r w:rsidR="000D27BB">
              <w:rPr>
                <w:rFonts w:ascii="Verdana" w:hAnsi="Verdana"/>
                <w:color w:val="313131"/>
                <w:sz w:val="18"/>
                <w:szCs w:val="18"/>
              </w:rPr>
              <w:t>:0</w:t>
            </w:r>
            <w:r w:rsidR="00FB78EA">
              <w:rPr>
                <w:rFonts w:ascii="Verdana" w:hAnsi="Verdana"/>
                <w:color w:val="313131"/>
                <w:sz w:val="18"/>
                <w:szCs w:val="18"/>
              </w:rPr>
              <w:t>5</w:t>
            </w:r>
            <w:r w:rsidR="000D27BB">
              <w:rPr>
                <w:rFonts w:ascii="Verdana" w:hAnsi="Verdana"/>
                <w:color w:val="313131"/>
                <w:sz w:val="18"/>
                <w:szCs w:val="18"/>
              </w:rPr>
              <w:t xml:space="preserve"> PM</w:t>
            </w:r>
          </w:p>
        </w:tc>
        <w:tc>
          <w:tcPr>
            <w:tcW w:w="6900" w:type="dxa"/>
            <w:tcBorders>
              <w:top w:val="single" w:sz="4" w:space="0" w:color="auto"/>
              <w:left w:val="single" w:sz="4" w:space="0" w:color="auto"/>
              <w:bottom w:val="single" w:sz="4" w:space="0" w:color="auto"/>
              <w:right w:val="single" w:sz="4" w:space="0" w:color="auto"/>
            </w:tcBorders>
          </w:tcPr>
          <w:p w14:paraId="24B9A354" w14:textId="7DCDDECE" w:rsidR="000D27BB" w:rsidRDefault="005A6DFD" w:rsidP="00FB78EA">
            <w:pPr>
              <w:spacing w:before="165" w:after="15" w:line="225" w:lineRule="atLeast"/>
              <w:rPr>
                <w:rFonts w:ascii="Verdana" w:hAnsi="Verdana"/>
                <w:b/>
                <w:bCs/>
                <w:color w:val="313131"/>
                <w:sz w:val="18"/>
                <w:szCs w:val="18"/>
              </w:rPr>
            </w:pPr>
            <w:r>
              <w:rPr>
                <w:rFonts w:ascii="Verdana" w:hAnsi="Verdana"/>
                <w:b/>
                <w:bCs/>
                <w:color w:val="313131"/>
                <w:sz w:val="18"/>
                <w:szCs w:val="18"/>
              </w:rPr>
              <w:t>Final Questions</w:t>
            </w:r>
            <w:r w:rsidR="00FB78EA" w:rsidRPr="001D2642">
              <w:rPr>
                <w:rFonts w:ascii="Verdana" w:hAnsi="Verdana"/>
                <w:b/>
                <w:bCs/>
                <w:color w:val="313131"/>
                <w:sz w:val="18"/>
                <w:szCs w:val="18"/>
              </w:rPr>
              <w:t xml:space="preserve"> and Wrap up</w:t>
            </w:r>
          </w:p>
          <w:p w14:paraId="43437106" w14:textId="58E6AE4D" w:rsidR="001D2642" w:rsidRPr="001D2642" w:rsidRDefault="001D2642" w:rsidP="00FB78EA">
            <w:pPr>
              <w:spacing w:before="165" w:after="15" w:line="225" w:lineRule="atLeast"/>
              <w:rPr>
                <w:rFonts w:ascii="Verdana" w:hAnsi="Verdana"/>
                <w:b/>
                <w:bCs/>
                <w:color w:val="313131"/>
                <w:sz w:val="18"/>
                <w:szCs w:val="18"/>
              </w:rPr>
            </w:pPr>
          </w:p>
        </w:tc>
      </w:tr>
    </w:tbl>
    <w:p w14:paraId="2E880625" w14:textId="66F66A48" w:rsidR="00CA7AF9" w:rsidRDefault="00CA7AF9" w:rsidP="00C86963">
      <w:pPr>
        <w:spacing w:before="165" w:after="15" w:line="225" w:lineRule="atLeast"/>
        <w:jc w:val="center"/>
        <w:rPr>
          <w:rFonts w:ascii="Verdana" w:hAnsi="Verdana"/>
          <w:b/>
          <w:bCs/>
          <w:color w:val="313131"/>
          <w:sz w:val="24"/>
          <w:szCs w:val="24"/>
        </w:rPr>
      </w:pPr>
    </w:p>
    <w:p w14:paraId="79223AC8" w14:textId="77777777" w:rsidR="008E34EA" w:rsidRDefault="008E34EA" w:rsidP="00C86963">
      <w:pPr>
        <w:spacing w:before="165" w:after="15" w:line="225" w:lineRule="atLeast"/>
        <w:jc w:val="center"/>
        <w:rPr>
          <w:rFonts w:ascii="Verdana" w:hAnsi="Verdana"/>
          <w:b/>
          <w:bCs/>
          <w:color w:val="313131"/>
          <w:sz w:val="24"/>
          <w:szCs w:val="24"/>
        </w:rPr>
      </w:pPr>
    </w:p>
    <w:p w14:paraId="0179699B" w14:textId="77777777" w:rsidR="008E34EA" w:rsidRDefault="008E34EA" w:rsidP="00C86963">
      <w:pPr>
        <w:spacing w:before="165" w:after="15" w:line="225" w:lineRule="atLeast"/>
        <w:jc w:val="center"/>
        <w:rPr>
          <w:rFonts w:ascii="Verdana" w:hAnsi="Verdana"/>
          <w:b/>
          <w:bCs/>
          <w:color w:val="313131"/>
          <w:sz w:val="24"/>
          <w:szCs w:val="24"/>
        </w:rPr>
      </w:pPr>
    </w:p>
    <w:p w14:paraId="6B16BF08" w14:textId="77777777" w:rsidR="008E34EA" w:rsidRDefault="008E34EA" w:rsidP="00C86963">
      <w:pPr>
        <w:spacing w:before="165" w:after="15" w:line="225" w:lineRule="atLeast"/>
        <w:jc w:val="center"/>
        <w:rPr>
          <w:rFonts w:ascii="Verdana" w:hAnsi="Verdana"/>
          <w:b/>
          <w:bCs/>
          <w:color w:val="313131"/>
          <w:sz w:val="24"/>
          <w:szCs w:val="24"/>
        </w:rPr>
      </w:pPr>
    </w:p>
    <w:p w14:paraId="257A04A2" w14:textId="1D9D1668" w:rsidR="009B47FB" w:rsidRDefault="00E14B1F" w:rsidP="00C86963">
      <w:pPr>
        <w:spacing w:before="165" w:after="15" w:line="225" w:lineRule="atLeast"/>
        <w:jc w:val="center"/>
        <w:rPr>
          <w:rFonts w:ascii="Verdana" w:hAnsi="Verdana"/>
          <w:b/>
          <w:bCs/>
          <w:color w:val="313131"/>
          <w:sz w:val="24"/>
          <w:szCs w:val="24"/>
        </w:rPr>
      </w:pPr>
      <w:bookmarkStart w:id="0" w:name="_Hlk146529862"/>
      <w:r>
        <w:rPr>
          <w:rFonts w:ascii="Verdana" w:hAnsi="Verdana"/>
          <w:b/>
          <w:bCs/>
          <w:color w:val="313131"/>
          <w:sz w:val="24"/>
          <w:szCs w:val="24"/>
        </w:rPr>
        <w:lastRenderedPageBreak/>
        <w:t>Instructors</w:t>
      </w:r>
    </w:p>
    <w:p w14:paraId="474023B4" w14:textId="21BCAF08" w:rsidR="003736C6" w:rsidRDefault="003736C6" w:rsidP="003736C6">
      <w:pPr>
        <w:spacing w:after="0" w:line="240" w:lineRule="auto"/>
        <w:rPr>
          <w:rFonts w:ascii="Verdana" w:eastAsia="Calibri" w:hAnsi="Verdana" w:cs="Calibri"/>
          <w:sz w:val="18"/>
          <w:szCs w:val="18"/>
        </w:rPr>
      </w:pPr>
    </w:p>
    <w:bookmarkEnd w:id="0"/>
    <w:p w14:paraId="4BD30481" w14:textId="77777777" w:rsidR="009B47FB" w:rsidRPr="00F26587" w:rsidRDefault="009B47FB" w:rsidP="009B47FB">
      <w:pPr>
        <w:spacing w:after="0" w:line="225" w:lineRule="atLeast"/>
        <w:rPr>
          <w:rFonts w:ascii="Calibri" w:eastAsia="Calibri" w:hAnsi="Calibri" w:cs="Calibri"/>
        </w:rPr>
      </w:pPr>
      <w:r w:rsidRPr="00F26587">
        <w:rPr>
          <w:rFonts w:ascii="Verdana" w:eastAsia="Calibri" w:hAnsi="Verdana" w:cs="Calibri"/>
          <w:color w:val="313131"/>
          <w:sz w:val="18"/>
          <w:szCs w:val="18"/>
        </w:rPr>
        <w:t> </w:t>
      </w:r>
    </w:p>
    <w:p w14:paraId="1A26D3F0" w14:textId="77777777" w:rsidR="005A6DFD" w:rsidRPr="00C70983" w:rsidRDefault="005A6DFD" w:rsidP="0002782F">
      <w:pPr>
        <w:spacing w:after="15" w:line="225" w:lineRule="atLeast"/>
        <w:rPr>
          <w:rFonts w:ascii="Verdana" w:hAnsi="Verdana"/>
          <w:b/>
          <w:bCs/>
          <w:color w:val="313131"/>
          <w:sz w:val="18"/>
          <w:szCs w:val="18"/>
        </w:rPr>
      </w:pPr>
      <w:r w:rsidRPr="00C70983">
        <w:rPr>
          <w:rFonts w:ascii="Verdana" w:hAnsi="Verdana"/>
          <w:b/>
          <w:bCs/>
          <w:color w:val="313131"/>
          <w:sz w:val="18"/>
          <w:szCs w:val="18"/>
        </w:rPr>
        <w:t>Philip Cosson, CIPMA, Senior Municipal Advisor/Board Chair Ehlers</w:t>
      </w:r>
    </w:p>
    <w:p w14:paraId="5E9D59FB" w14:textId="32DEB038" w:rsidR="005A6DFD" w:rsidRDefault="005A6DFD" w:rsidP="005A6DFD">
      <w:pPr>
        <w:spacing w:before="165" w:after="15" w:line="225" w:lineRule="atLeast"/>
        <w:rPr>
          <w:rFonts w:ascii="Verdana" w:hAnsi="Verdana"/>
          <w:b/>
          <w:bCs/>
          <w:color w:val="313131"/>
          <w:sz w:val="18"/>
          <w:szCs w:val="18"/>
        </w:rPr>
      </w:pPr>
      <w:r w:rsidRPr="00C70983">
        <w:rPr>
          <w:noProof/>
        </w:rPr>
        <w:drawing>
          <wp:anchor distT="0" distB="0" distL="114300" distR="114300" simplePos="0" relativeHeight="251659264" behindDoc="0" locked="0" layoutInCell="1" allowOverlap="1" wp14:anchorId="364433F9" wp14:editId="718AAD52">
            <wp:simplePos x="0" y="0"/>
            <wp:positionH relativeFrom="column">
              <wp:posOffset>-635</wp:posOffset>
            </wp:positionH>
            <wp:positionV relativeFrom="paragraph">
              <wp:posOffset>95250</wp:posOffset>
            </wp:positionV>
            <wp:extent cx="1803400" cy="2378298"/>
            <wp:effectExtent l="0" t="0" r="6350" b="3175"/>
            <wp:wrapSquare wrapText="bothSides"/>
            <wp:docPr id="1222545693" name="Picture 2" descr="A person in a suit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545693" name="Picture 2" descr="A person in a suit smiling&#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3400" cy="2378298"/>
                    </a:xfrm>
                    <a:prstGeom prst="rect">
                      <a:avLst/>
                    </a:prstGeom>
                    <a:noFill/>
                    <a:ln>
                      <a:noFill/>
                    </a:ln>
                  </pic:spPr>
                </pic:pic>
              </a:graphicData>
            </a:graphic>
          </wp:anchor>
        </w:drawing>
      </w:r>
      <w:r w:rsidRPr="00C70983">
        <w:rPr>
          <w:rFonts w:ascii="Verdana" w:hAnsi="Verdana"/>
          <w:color w:val="313131"/>
          <w:sz w:val="18"/>
          <w:szCs w:val="18"/>
        </w:rPr>
        <w:t>Phil is a Senior Municipal Advisor who’s been in the Ehlers’ Wisconsin o</w:t>
      </w:r>
      <w:r w:rsidRPr="00C70983">
        <w:rPr>
          <w:rFonts w:ascii="Verdana" w:hAnsi="Verdana"/>
          <w:color w:val="313131"/>
          <w:sz w:val="18"/>
          <w:szCs w:val="18"/>
        </w:rPr>
        <w:softHyphen/>
        <w:t>ffice since 1996 guiding local governments and public agencies in creating financial solutions that support the growth and maintenance of vibrant and sustainable communities. He also serves as the Chair of Ehlers Companies Board of Directors. Prior to joining Ehlers, he worked with the Southeastern Wisconsin Regional Planning Commission and the City of Ocala, Florida for over eight years. Phil is passionate about building long-lasting relationships with clients and collaborating to create meaningful change</w:t>
      </w:r>
      <w:r w:rsidRPr="00C70983">
        <w:rPr>
          <w:rFonts w:ascii="Verdana" w:hAnsi="Verdana"/>
          <w:b/>
          <w:bCs/>
          <w:color w:val="313131"/>
          <w:sz w:val="18"/>
          <w:szCs w:val="18"/>
        </w:rPr>
        <w:t>.</w:t>
      </w:r>
    </w:p>
    <w:p w14:paraId="47A1F285" w14:textId="77777777" w:rsidR="005A6DFD" w:rsidRDefault="005A6DFD" w:rsidP="005A6DFD">
      <w:pPr>
        <w:spacing w:before="165" w:after="15" w:line="225" w:lineRule="atLeast"/>
        <w:rPr>
          <w:rFonts w:ascii="Verdana" w:hAnsi="Verdana"/>
          <w:b/>
          <w:bCs/>
          <w:color w:val="313131"/>
          <w:sz w:val="18"/>
          <w:szCs w:val="18"/>
        </w:rPr>
      </w:pPr>
    </w:p>
    <w:p w14:paraId="30E0EA2B" w14:textId="77777777" w:rsidR="005A6DFD" w:rsidRDefault="005A6DFD" w:rsidP="005A6DFD">
      <w:pPr>
        <w:spacing w:before="165" w:after="15" w:line="225" w:lineRule="atLeast"/>
        <w:rPr>
          <w:rFonts w:ascii="Verdana" w:hAnsi="Verdana"/>
          <w:b/>
          <w:bCs/>
          <w:color w:val="313131"/>
          <w:sz w:val="18"/>
          <w:szCs w:val="18"/>
        </w:rPr>
      </w:pPr>
    </w:p>
    <w:p w14:paraId="4FB3CF86" w14:textId="77777777" w:rsidR="005A6DFD" w:rsidRPr="00C70983" w:rsidRDefault="005A6DFD" w:rsidP="005A6DFD">
      <w:pPr>
        <w:spacing w:before="165" w:after="15" w:line="225" w:lineRule="atLeast"/>
        <w:rPr>
          <w:rFonts w:ascii="Verdana" w:hAnsi="Verdana"/>
          <w:b/>
          <w:bCs/>
          <w:color w:val="313131"/>
          <w:sz w:val="18"/>
          <w:szCs w:val="18"/>
        </w:rPr>
      </w:pPr>
    </w:p>
    <w:p w14:paraId="5591CA13" w14:textId="77777777" w:rsidR="005A6DFD" w:rsidRDefault="005A6DFD" w:rsidP="005A6DFD">
      <w:pPr>
        <w:spacing w:before="165" w:after="15" w:line="225" w:lineRule="atLeast"/>
        <w:rPr>
          <w:rFonts w:ascii="Verdana" w:hAnsi="Verdana"/>
          <w:b/>
          <w:bCs/>
          <w:color w:val="313131"/>
          <w:sz w:val="18"/>
          <w:szCs w:val="18"/>
        </w:rPr>
      </w:pPr>
    </w:p>
    <w:p w14:paraId="257895AF" w14:textId="77777777" w:rsidR="0002782F" w:rsidRPr="00C70983" w:rsidRDefault="0002782F" w:rsidP="005A6DFD">
      <w:pPr>
        <w:spacing w:before="165" w:after="15" w:line="225" w:lineRule="atLeast"/>
        <w:rPr>
          <w:rFonts w:ascii="Verdana" w:hAnsi="Verdana"/>
          <w:b/>
          <w:bCs/>
          <w:color w:val="313131"/>
          <w:sz w:val="18"/>
          <w:szCs w:val="18"/>
        </w:rPr>
      </w:pPr>
    </w:p>
    <w:p w14:paraId="55021737" w14:textId="77777777" w:rsidR="005A6DFD" w:rsidRPr="00C70983" w:rsidRDefault="005A6DFD" w:rsidP="005A6DFD">
      <w:pPr>
        <w:spacing w:before="165" w:after="15" w:line="225" w:lineRule="atLeast"/>
        <w:rPr>
          <w:rFonts w:ascii="Verdana" w:hAnsi="Verdana"/>
          <w:b/>
          <w:bCs/>
          <w:color w:val="313131"/>
          <w:sz w:val="18"/>
          <w:szCs w:val="18"/>
        </w:rPr>
      </w:pPr>
      <w:r w:rsidRPr="00C70983">
        <w:rPr>
          <w:rFonts w:ascii="Verdana" w:hAnsi="Verdana"/>
          <w:b/>
          <w:bCs/>
          <w:color w:val="313131"/>
          <w:sz w:val="18"/>
          <w:szCs w:val="18"/>
        </w:rPr>
        <w:t>Greg Johnson, CIPMA, Senior Municipal Advisor, Ehlers</w:t>
      </w:r>
    </w:p>
    <w:p w14:paraId="4C416A6D" w14:textId="77777777" w:rsidR="005A6DFD" w:rsidRPr="00C70983" w:rsidRDefault="005A6DFD" w:rsidP="005A6DFD">
      <w:pPr>
        <w:spacing w:before="165" w:after="15" w:line="225" w:lineRule="atLeast"/>
        <w:rPr>
          <w:rFonts w:ascii="Verdana" w:hAnsi="Verdana"/>
          <w:color w:val="313131"/>
          <w:sz w:val="18"/>
          <w:szCs w:val="18"/>
        </w:rPr>
      </w:pPr>
      <w:r w:rsidRPr="00C70983">
        <w:rPr>
          <w:b/>
          <w:bCs/>
          <w:noProof/>
        </w:rPr>
        <w:drawing>
          <wp:anchor distT="0" distB="0" distL="114300" distR="114300" simplePos="0" relativeHeight="251660288" behindDoc="0" locked="0" layoutInCell="1" allowOverlap="1" wp14:anchorId="70282922" wp14:editId="4FBEF16A">
            <wp:simplePos x="0" y="0"/>
            <wp:positionH relativeFrom="column">
              <wp:posOffset>-635</wp:posOffset>
            </wp:positionH>
            <wp:positionV relativeFrom="paragraph">
              <wp:posOffset>95250</wp:posOffset>
            </wp:positionV>
            <wp:extent cx="1822450" cy="2252751"/>
            <wp:effectExtent l="0" t="0" r="6350" b="0"/>
            <wp:wrapSquare wrapText="bothSides"/>
            <wp:docPr id="740536126" name="Picture 3"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536126" name="Picture 3" descr="A person in a suit and ti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822450" cy="2252751"/>
                    </a:xfrm>
                    <a:prstGeom prst="rect">
                      <a:avLst/>
                    </a:prstGeom>
                    <a:noFill/>
                    <a:ln>
                      <a:noFill/>
                    </a:ln>
                  </pic:spPr>
                </pic:pic>
              </a:graphicData>
            </a:graphic>
          </wp:anchor>
        </w:drawing>
      </w:r>
      <w:r w:rsidRPr="00C70983">
        <w:rPr>
          <w:rFonts w:ascii="Verdana" w:hAnsi="Verdana"/>
          <w:color w:val="313131"/>
          <w:sz w:val="18"/>
          <w:szCs w:val="18"/>
        </w:rPr>
        <w:t xml:space="preserve">Greg is a Senior Municipal Advisor with </w:t>
      </w:r>
      <w:r>
        <w:rPr>
          <w:rFonts w:ascii="Verdana" w:hAnsi="Verdana"/>
          <w:color w:val="313131"/>
          <w:sz w:val="18"/>
          <w:szCs w:val="18"/>
        </w:rPr>
        <w:t>Ehlers’</w:t>
      </w:r>
      <w:r w:rsidRPr="00C70983">
        <w:rPr>
          <w:rFonts w:ascii="Verdana" w:hAnsi="Verdana"/>
          <w:color w:val="313131"/>
          <w:sz w:val="18"/>
          <w:szCs w:val="18"/>
        </w:rPr>
        <w:t xml:space="preserve"> Wisconsin municipal team. He guides local</w:t>
      </w:r>
      <w:r>
        <w:rPr>
          <w:rFonts w:ascii="Verdana" w:hAnsi="Verdana"/>
          <w:color w:val="313131"/>
          <w:sz w:val="18"/>
          <w:szCs w:val="18"/>
        </w:rPr>
        <w:t xml:space="preserve"> </w:t>
      </w:r>
      <w:r w:rsidRPr="00C70983">
        <w:rPr>
          <w:rFonts w:ascii="Verdana" w:hAnsi="Verdana"/>
          <w:color w:val="313131"/>
          <w:sz w:val="18"/>
          <w:szCs w:val="18"/>
        </w:rPr>
        <w:t>governments and public agencies in design and implementation of financial solutions that</w:t>
      </w:r>
      <w:r>
        <w:rPr>
          <w:rFonts w:ascii="Verdana" w:hAnsi="Verdana"/>
          <w:color w:val="313131"/>
          <w:sz w:val="18"/>
          <w:szCs w:val="18"/>
        </w:rPr>
        <w:t xml:space="preserve"> </w:t>
      </w:r>
      <w:r w:rsidRPr="00C70983">
        <w:rPr>
          <w:rFonts w:ascii="Verdana" w:hAnsi="Verdana"/>
          <w:color w:val="313131"/>
          <w:sz w:val="18"/>
          <w:szCs w:val="18"/>
        </w:rPr>
        <w:t>empower communities to advance their critical missions. Prior to joining Ehlers in 2005, Greg</w:t>
      </w:r>
      <w:r>
        <w:rPr>
          <w:rFonts w:ascii="Verdana" w:hAnsi="Verdana"/>
          <w:color w:val="313131"/>
          <w:sz w:val="18"/>
          <w:szCs w:val="18"/>
        </w:rPr>
        <w:t xml:space="preserve"> </w:t>
      </w:r>
      <w:r w:rsidRPr="00C70983">
        <w:rPr>
          <w:rFonts w:ascii="Verdana" w:hAnsi="Verdana"/>
          <w:color w:val="313131"/>
          <w:sz w:val="18"/>
          <w:szCs w:val="18"/>
        </w:rPr>
        <w:t xml:space="preserve">worked in municipal government as an administrator in Kansas, </w:t>
      </w:r>
      <w:proofErr w:type="gramStart"/>
      <w:r w:rsidRPr="00C70983">
        <w:rPr>
          <w:rFonts w:ascii="Verdana" w:hAnsi="Verdana"/>
          <w:color w:val="313131"/>
          <w:sz w:val="18"/>
          <w:szCs w:val="18"/>
        </w:rPr>
        <w:t>Illinois</w:t>
      </w:r>
      <w:proofErr w:type="gramEnd"/>
      <w:r w:rsidRPr="00C70983">
        <w:rPr>
          <w:rFonts w:ascii="Verdana" w:hAnsi="Verdana"/>
          <w:color w:val="313131"/>
          <w:sz w:val="18"/>
          <w:szCs w:val="18"/>
        </w:rPr>
        <w:t xml:space="preserve"> and Wisconsin. Clients</w:t>
      </w:r>
      <w:r>
        <w:rPr>
          <w:rFonts w:ascii="Verdana" w:hAnsi="Verdana"/>
          <w:color w:val="313131"/>
          <w:sz w:val="18"/>
          <w:szCs w:val="18"/>
        </w:rPr>
        <w:t xml:space="preserve"> </w:t>
      </w:r>
      <w:r w:rsidRPr="00C70983">
        <w:rPr>
          <w:rFonts w:ascii="Verdana" w:hAnsi="Verdana"/>
          <w:color w:val="313131"/>
          <w:sz w:val="18"/>
          <w:szCs w:val="18"/>
        </w:rPr>
        <w:t>depend on Greg for his ability to comprehensively analyze their financial landscapes and</w:t>
      </w:r>
      <w:r>
        <w:rPr>
          <w:rFonts w:ascii="Verdana" w:hAnsi="Verdana"/>
          <w:color w:val="313131"/>
          <w:sz w:val="18"/>
          <w:szCs w:val="18"/>
        </w:rPr>
        <w:t xml:space="preserve"> </w:t>
      </w:r>
      <w:r w:rsidRPr="00C70983">
        <w:rPr>
          <w:rFonts w:ascii="Verdana" w:hAnsi="Verdana"/>
          <w:color w:val="313131"/>
          <w:sz w:val="18"/>
          <w:szCs w:val="18"/>
        </w:rPr>
        <w:t>construct innovative debt issuance and economic development programs.</w:t>
      </w:r>
    </w:p>
    <w:p w14:paraId="049CC273" w14:textId="77777777" w:rsidR="005A6DFD" w:rsidRPr="00C70983" w:rsidRDefault="005A6DFD" w:rsidP="005A6DFD">
      <w:pPr>
        <w:spacing w:before="165" w:after="15" w:line="225" w:lineRule="atLeast"/>
        <w:rPr>
          <w:rFonts w:ascii="Verdana" w:hAnsi="Verdana"/>
          <w:b/>
          <w:bCs/>
          <w:color w:val="313131"/>
          <w:sz w:val="18"/>
          <w:szCs w:val="18"/>
        </w:rPr>
      </w:pPr>
    </w:p>
    <w:p w14:paraId="7956B99C" w14:textId="77777777" w:rsidR="0002782F" w:rsidRDefault="0002782F" w:rsidP="005A6DFD">
      <w:pPr>
        <w:spacing w:before="165" w:after="15" w:line="225" w:lineRule="atLeast"/>
        <w:rPr>
          <w:rFonts w:ascii="Verdana" w:hAnsi="Verdana"/>
          <w:b/>
          <w:bCs/>
          <w:color w:val="313131"/>
          <w:sz w:val="18"/>
          <w:szCs w:val="18"/>
        </w:rPr>
      </w:pPr>
    </w:p>
    <w:p w14:paraId="3151588A" w14:textId="77777777" w:rsidR="0002782F" w:rsidRDefault="0002782F" w:rsidP="005A6DFD">
      <w:pPr>
        <w:spacing w:before="165" w:after="15" w:line="225" w:lineRule="atLeast"/>
        <w:rPr>
          <w:rFonts w:ascii="Verdana" w:hAnsi="Verdana"/>
          <w:b/>
          <w:bCs/>
          <w:color w:val="313131"/>
          <w:sz w:val="18"/>
          <w:szCs w:val="18"/>
        </w:rPr>
      </w:pPr>
    </w:p>
    <w:p w14:paraId="5BF60B05" w14:textId="77777777" w:rsidR="0002782F" w:rsidRDefault="0002782F" w:rsidP="005A6DFD">
      <w:pPr>
        <w:spacing w:before="165" w:after="15" w:line="225" w:lineRule="atLeast"/>
        <w:rPr>
          <w:rFonts w:ascii="Verdana" w:hAnsi="Verdana"/>
          <w:b/>
          <w:bCs/>
          <w:color w:val="313131"/>
          <w:sz w:val="18"/>
          <w:szCs w:val="18"/>
        </w:rPr>
      </w:pPr>
    </w:p>
    <w:p w14:paraId="05C3780F" w14:textId="77777777" w:rsidR="0002782F" w:rsidRDefault="0002782F" w:rsidP="005A6DFD">
      <w:pPr>
        <w:spacing w:before="165" w:after="15" w:line="225" w:lineRule="atLeast"/>
        <w:rPr>
          <w:rFonts w:ascii="Verdana" w:hAnsi="Verdana"/>
          <w:b/>
          <w:bCs/>
          <w:color w:val="313131"/>
          <w:sz w:val="18"/>
          <w:szCs w:val="18"/>
        </w:rPr>
      </w:pPr>
    </w:p>
    <w:p w14:paraId="0CDC6A01" w14:textId="0911AA6B" w:rsidR="005A6DFD" w:rsidRPr="00C87517" w:rsidRDefault="005A6DFD" w:rsidP="005A6DFD">
      <w:pPr>
        <w:spacing w:before="165" w:after="15" w:line="225" w:lineRule="atLeast"/>
        <w:rPr>
          <w:rFonts w:ascii="Verdana" w:hAnsi="Verdana"/>
          <w:b/>
          <w:bCs/>
          <w:color w:val="313131"/>
          <w:sz w:val="18"/>
          <w:szCs w:val="18"/>
        </w:rPr>
      </w:pPr>
      <w:r w:rsidRPr="00C87517">
        <w:rPr>
          <w:rFonts w:ascii="Verdana" w:hAnsi="Verdana"/>
          <w:b/>
          <w:bCs/>
          <w:color w:val="313131"/>
          <w:sz w:val="18"/>
          <w:szCs w:val="18"/>
        </w:rPr>
        <w:t xml:space="preserve">Company Information: </w:t>
      </w:r>
    </w:p>
    <w:p w14:paraId="610E00D8" w14:textId="71433F6C" w:rsidR="0002782F" w:rsidRDefault="005A6DFD" w:rsidP="005A6DFD">
      <w:pPr>
        <w:spacing w:before="165" w:after="15" w:line="225" w:lineRule="atLeast"/>
        <w:rPr>
          <w:rFonts w:ascii="Verdana" w:hAnsi="Verdana"/>
          <w:color w:val="313131"/>
          <w:sz w:val="18"/>
          <w:szCs w:val="18"/>
        </w:rPr>
      </w:pPr>
      <w:r w:rsidRPr="00C70983">
        <w:rPr>
          <w:rFonts w:ascii="Verdana" w:hAnsi="Verdana"/>
          <w:color w:val="313131"/>
          <w:sz w:val="18"/>
          <w:szCs w:val="18"/>
        </w:rPr>
        <w:t>A pioneer in municipal advisory services since 1955,</w:t>
      </w:r>
      <w:r w:rsidRPr="00C87517">
        <w:rPr>
          <w:rFonts w:ascii="Verdana" w:hAnsi="Verdana"/>
          <w:b/>
          <w:bCs/>
          <w:color w:val="313131"/>
          <w:sz w:val="18"/>
          <w:szCs w:val="18"/>
        </w:rPr>
        <w:t xml:space="preserve"> Ehlers</w:t>
      </w:r>
      <w:r w:rsidRPr="00C70983">
        <w:rPr>
          <w:rFonts w:ascii="Verdana" w:hAnsi="Verdana"/>
          <w:color w:val="313131"/>
          <w:sz w:val="18"/>
          <w:szCs w:val="18"/>
        </w:rPr>
        <w:t xml:space="preserve"> helps clients build strong, </w:t>
      </w:r>
      <w:proofErr w:type="gramStart"/>
      <w:r w:rsidRPr="00C70983">
        <w:rPr>
          <w:rFonts w:ascii="Verdana" w:hAnsi="Verdana"/>
          <w:color w:val="313131"/>
          <w:sz w:val="18"/>
          <w:szCs w:val="18"/>
        </w:rPr>
        <w:t>vibrant</w:t>
      </w:r>
      <w:proofErr w:type="gramEnd"/>
      <w:r w:rsidRPr="00C70983">
        <w:rPr>
          <w:rFonts w:ascii="Verdana" w:hAnsi="Verdana"/>
          <w:color w:val="313131"/>
          <w:sz w:val="18"/>
          <w:szCs w:val="18"/>
        </w:rPr>
        <w:t xml:space="preserve"> and sustainable communities by delivering independent, integrated advice across all areas of public finance. We work with more than 1,500 local governments, schools, and public agencies across five states, placing our clients’ needs and best interests at the center of everything we do.</w:t>
      </w:r>
    </w:p>
    <w:p w14:paraId="53B17D29" w14:textId="77777777" w:rsidR="0002782F" w:rsidRDefault="0002782F" w:rsidP="005A6DFD">
      <w:pPr>
        <w:spacing w:after="0" w:line="225" w:lineRule="atLeast"/>
        <w:rPr>
          <w:rStyle w:val="Strong"/>
          <w:rFonts w:ascii="Verdana" w:hAnsi="Verdana" w:cs="Arial"/>
          <w:sz w:val="18"/>
          <w:szCs w:val="18"/>
        </w:rPr>
      </w:pPr>
    </w:p>
    <w:p w14:paraId="5E406196" w14:textId="77777777" w:rsidR="0002782F" w:rsidRDefault="0002782F" w:rsidP="005A6DFD">
      <w:pPr>
        <w:spacing w:after="0" w:line="225" w:lineRule="atLeast"/>
        <w:rPr>
          <w:rFonts w:ascii="Verdana" w:hAnsi="Verdana"/>
          <w:b/>
          <w:bCs/>
          <w:color w:val="313131"/>
          <w:sz w:val="18"/>
          <w:szCs w:val="18"/>
        </w:rPr>
      </w:pPr>
    </w:p>
    <w:p w14:paraId="21336624" w14:textId="77777777" w:rsidR="0002782F" w:rsidRDefault="0002782F" w:rsidP="005A6DFD">
      <w:pPr>
        <w:spacing w:after="0" w:line="225" w:lineRule="atLeast"/>
        <w:rPr>
          <w:rFonts w:ascii="Verdana" w:hAnsi="Verdana"/>
          <w:b/>
          <w:bCs/>
          <w:color w:val="313131"/>
          <w:sz w:val="18"/>
          <w:szCs w:val="18"/>
        </w:rPr>
      </w:pPr>
    </w:p>
    <w:p w14:paraId="4182DE01" w14:textId="77777777" w:rsidR="0002782F" w:rsidRDefault="0002782F" w:rsidP="005A6DFD">
      <w:pPr>
        <w:spacing w:after="0" w:line="225" w:lineRule="atLeast"/>
        <w:rPr>
          <w:rFonts w:ascii="Verdana" w:hAnsi="Verdana"/>
          <w:b/>
          <w:bCs/>
          <w:color w:val="313131"/>
          <w:sz w:val="18"/>
          <w:szCs w:val="18"/>
        </w:rPr>
      </w:pPr>
    </w:p>
    <w:p w14:paraId="0AD8DD0F" w14:textId="77777777" w:rsidR="0002782F" w:rsidRDefault="0002782F" w:rsidP="005A6DFD">
      <w:pPr>
        <w:spacing w:after="0" w:line="225" w:lineRule="atLeast"/>
        <w:rPr>
          <w:rFonts w:ascii="Verdana" w:hAnsi="Verdana"/>
          <w:b/>
          <w:bCs/>
          <w:color w:val="313131"/>
          <w:sz w:val="18"/>
          <w:szCs w:val="18"/>
        </w:rPr>
      </w:pPr>
    </w:p>
    <w:p w14:paraId="2BFB4D9F" w14:textId="77777777" w:rsidR="0002782F" w:rsidRDefault="0002782F" w:rsidP="005A6DFD">
      <w:pPr>
        <w:spacing w:after="0" w:line="225" w:lineRule="atLeast"/>
        <w:rPr>
          <w:rFonts w:ascii="Verdana" w:hAnsi="Verdana"/>
          <w:b/>
          <w:bCs/>
          <w:color w:val="313131"/>
          <w:sz w:val="18"/>
          <w:szCs w:val="18"/>
        </w:rPr>
      </w:pPr>
    </w:p>
    <w:p w14:paraId="6AEBA386" w14:textId="77777777" w:rsidR="0002782F" w:rsidRDefault="0002782F" w:rsidP="005A6DFD">
      <w:pPr>
        <w:spacing w:after="0" w:line="225" w:lineRule="atLeast"/>
        <w:rPr>
          <w:rFonts w:ascii="Verdana" w:hAnsi="Verdana"/>
          <w:b/>
          <w:bCs/>
          <w:color w:val="313131"/>
          <w:sz w:val="18"/>
          <w:szCs w:val="18"/>
        </w:rPr>
      </w:pPr>
    </w:p>
    <w:p w14:paraId="61ED43D1" w14:textId="77777777" w:rsidR="0002782F" w:rsidRDefault="0002782F" w:rsidP="005A6DFD">
      <w:pPr>
        <w:spacing w:after="0" w:line="225" w:lineRule="atLeast"/>
        <w:rPr>
          <w:rFonts w:ascii="Verdana" w:hAnsi="Verdana"/>
          <w:b/>
          <w:bCs/>
          <w:color w:val="313131"/>
          <w:sz w:val="18"/>
          <w:szCs w:val="18"/>
        </w:rPr>
      </w:pPr>
    </w:p>
    <w:p w14:paraId="1501D7BD" w14:textId="77777777" w:rsidR="0002782F" w:rsidRDefault="0002782F" w:rsidP="005A6DFD">
      <w:pPr>
        <w:spacing w:after="0" w:line="225" w:lineRule="atLeast"/>
        <w:rPr>
          <w:rFonts w:ascii="Verdana" w:hAnsi="Verdana"/>
          <w:b/>
          <w:bCs/>
          <w:color w:val="313131"/>
          <w:sz w:val="18"/>
          <w:szCs w:val="18"/>
        </w:rPr>
      </w:pPr>
    </w:p>
    <w:p w14:paraId="538E4770" w14:textId="77777777" w:rsidR="0002782F" w:rsidRDefault="0002782F" w:rsidP="005A6DFD">
      <w:pPr>
        <w:spacing w:after="0" w:line="225" w:lineRule="atLeast"/>
        <w:rPr>
          <w:rFonts w:ascii="Verdana" w:hAnsi="Verdana"/>
          <w:b/>
          <w:bCs/>
          <w:color w:val="313131"/>
          <w:sz w:val="18"/>
          <w:szCs w:val="18"/>
        </w:rPr>
      </w:pPr>
    </w:p>
    <w:p w14:paraId="34151A0F" w14:textId="77777777" w:rsidR="0002782F" w:rsidRDefault="0002782F" w:rsidP="005A6DFD">
      <w:pPr>
        <w:spacing w:after="0" w:line="225" w:lineRule="atLeast"/>
        <w:rPr>
          <w:rFonts w:ascii="Verdana" w:hAnsi="Verdana"/>
          <w:b/>
          <w:bCs/>
          <w:color w:val="313131"/>
          <w:sz w:val="18"/>
          <w:szCs w:val="18"/>
        </w:rPr>
      </w:pPr>
    </w:p>
    <w:p w14:paraId="4DFD3633" w14:textId="77777777" w:rsidR="0002782F" w:rsidRDefault="0002782F" w:rsidP="005A6DFD">
      <w:pPr>
        <w:spacing w:after="0" w:line="225" w:lineRule="atLeast"/>
        <w:rPr>
          <w:rFonts w:ascii="Verdana" w:hAnsi="Verdana"/>
          <w:b/>
          <w:bCs/>
          <w:color w:val="313131"/>
          <w:sz w:val="18"/>
          <w:szCs w:val="18"/>
        </w:rPr>
      </w:pPr>
    </w:p>
    <w:p w14:paraId="768E8A0C" w14:textId="77777777" w:rsidR="0002782F" w:rsidRDefault="0002782F" w:rsidP="005A6DFD">
      <w:pPr>
        <w:spacing w:after="0" w:line="225" w:lineRule="atLeast"/>
        <w:rPr>
          <w:rFonts w:ascii="Verdana" w:hAnsi="Verdana"/>
          <w:b/>
          <w:bCs/>
          <w:color w:val="313131"/>
          <w:sz w:val="18"/>
          <w:szCs w:val="18"/>
        </w:rPr>
      </w:pPr>
    </w:p>
    <w:p w14:paraId="50FBE5AB" w14:textId="77777777" w:rsidR="008E34EA" w:rsidRDefault="008E34EA" w:rsidP="008E34EA">
      <w:pPr>
        <w:spacing w:before="165" w:after="15" w:line="225" w:lineRule="atLeast"/>
        <w:jc w:val="center"/>
        <w:rPr>
          <w:rFonts w:ascii="Verdana" w:hAnsi="Verdana"/>
          <w:b/>
          <w:bCs/>
          <w:color w:val="313131"/>
          <w:sz w:val="24"/>
          <w:szCs w:val="24"/>
        </w:rPr>
      </w:pPr>
      <w:r>
        <w:rPr>
          <w:rFonts w:ascii="Verdana" w:hAnsi="Verdana"/>
          <w:b/>
          <w:bCs/>
          <w:color w:val="313131"/>
          <w:sz w:val="24"/>
          <w:szCs w:val="24"/>
        </w:rPr>
        <w:lastRenderedPageBreak/>
        <w:t>Instructors</w:t>
      </w:r>
    </w:p>
    <w:p w14:paraId="6AA6BA51" w14:textId="77777777" w:rsidR="008E34EA" w:rsidRDefault="008E34EA" w:rsidP="008E34EA">
      <w:pPr>
        <w:spacing w:after="0" w:line="240" w:lineRule="auto"/>
        <w:rPr>
          <w:rFonts w:ascii="Verdana" w:eastAsia="Calibri" w:hAnsi="Verdana" w:cs="Calibri"/>
          <w:sz w:val="18"/>
          <w:szCs w:val="18"/>
        </w:rPr>
      </w:pPr>
    </w:p>
    <w:p w14:paraId="65836AED" w14:textId="77777777" w:rsidR="0002782F" w:rsidRDefault="0002782F" w:rsidP="005A6DFD">
      <w:pPr>
        <w:spacing w:after="0" w:line="225" w:lineRule="atLeast"/>
        <w:rPr>
          <w:rFonts w:ascii="Verdana" w:hAnsi="Verdana"/>
          <w:b/>
          <w:bCs/>
          <w:color w:val="313131"/>
          <w:sz w:val="18"/>
          <w:szCs w:val="18"/>
        </w:rPr>
      </w:pPr>
    </w:p>
    <w:p w14:paraId="7EA6AACE" w14:textId="77777777" w:rsidR="0002782F" w:rsidRDefault="0002782F" w:rsidP="005A6DFD">
      <w:pPr>
        <w:spacing w:after="0" w:line="225" w:lineRule="atLeast"/>
        <w:rPr>
          <w:rFonts w:ascii="Verdana" w:hAnsi="Verdana"/>
          <w:b/>
          <w:bCs/>
          <w:color w:val="313131"/>
          <w:sz w:val="18"/>
          <w:szCs w:val="18"/>
        </w:rPr>
      </w:pPr>
    </w:p>
    <w:p w14:paraId="0A020142" w14:textId="7DAA059F" w:rsidR="005A6DFD" w:rsidRDefault="005A6DFD" w:rsidP="005A6DFD">
      <w:pPr>
        <w:spacing w:after="0" w:line="225" w:lineRule="atLeast"/>
        <w:rPr>
          <w:rFonts w:ascii="Verdana" w:hAnsi="Verdana"/>
          <w:b/>
          <w:bCs/>
          <w:color w:val="313131"/>
          <w:sz w:val="18"/>
          <w:szCs w:val="18"/>
        </w:rPr>
      </w:pPr>
      <w:r>
        <w:rPr>
          <w:rFonts w:ascii="Verdana" w:hAnsi="Verdana"/>
          <w:b/>
          <w:bCs/>
          <w:color w:val="313131"/>
          <w:sz w:val="18"/>
          <w:szCs w:val="18"/>
        </w:rPr>
        <w:t xml:space="preserve">Randy </w:t>
      </w:r>
      <w:proofErr w:type="spellStart"/>
      <w:r>
        <w:rPr>
          <w:rFonts w:ascii="Verdana" w:hAnsi="Verdana"/>
          <w:b/>
          <w:bCs/>
          <w:color w:val="313131"/>
          <w:sz w:val="18"/>
          <w:szCs w:val="18"/>
        </w:rPr>
        <w:t>Fifrick</w:t>
      </w:r>
      <w:proofErr w:type="spellEnd"/>
      <w:r>
        <w:rPr>
          <w:rFonts w:ascii="Verdana" w:hAnsi="Verdana"/>
          <w:b/>
          <w:bCs/>
          <w:color w:val="313131"/>
          <w:sz w:val="18"/>
          <w:szCs w:val="18"/>
        </w:rPr>
        <w:t>, Economic Development Manager</w:t>
      </w:r>
    </w:p>
    <w:p w14:paraId="09F6E64B" w14:textId="77777777" w:rsidR="005A6DFD" w:rsidRDefault="005A6DFD" w:rsidP="005A6DFD">
      <w:pPr>
        <w:spacing w:after="0" w:line="225" w:lineRule="atLeast"/>
        <w:rPr>
          <w:rFonts w:ascii="Verdana" w:hAnsi="Verdana"/>
          <w:b/>
          <w:bCs/>
          <w:color w:val="313131"/>
          <w:sz w:val="18"/>
          <w:szCs w:val="18"/>
        </w:rPr>
      </w:pPr>
      <w:r>
        <w:rPr>
          <w:rFonts w:ascii="Verdana" w:hAnsi="Verdana"/>
          <w:b/>
          <w:bCs/>
          <w:color w:val="313131"/>
          <w:sz w:val="18"/>
          <w:szCs w:val="18"/>
        </w:rPr>
        <w:t>City of Wausau, Community Development Department</w:t>
      </w:r>
    </w:p>
    <w:p w14:paraId="5FED9041" w14:textId="77777777" w:rsidR="005A6DFD" w:rsidRDefault="005A6DFD" w:rsidP="005A6DFD">
      <w:pPr>
        <w:spacing w:after="0" w:line="225" w:lineRule="atLeast"/>
        <w:rPr>
          <w:rFonts w:ascii="Verdana" w:hAnsi="Verdana"/>
          <w:b/>
          <w:bCs/>
          <w:color w:val="313131"/>
          <w:sz w:val="18"/>
          <w:szCs w:val="18"/>
        </w:rPr>
      </w:pPr>
    </w:p>
    <w:p w14:paraId="37C3F29E" w14:textId="77777777" w:rsidR="005A6DFD" w:rsidRDefault="005A6DFD" w:rsidP="005A6DFD">
      <w:pPr>
        <w:spacing w:after="0" w:line="225" w:lineRule="atLeast"/>
        <w:rPr>
          <w:rFonts w:ascii="Verdana" w:hAnsi="Verdana"/>
          <w:color w:val="313131"/>
          <w:sz w:val="18"/>
          <w:szCs w:val="18"/>
        </w:rPr>
      </w:pPr>
      <w:r>
        <w:rPr>
          <w:noProof/>
        </w:rPr>
        <w:drawing>
          <wp:anchor distT="0" distB="0" distL="114300" distR="114300" simplePos="0" relativeHeight="251668480" behindDoc="0" locked="0" layoutInCell="1" allowOverlap="1" wp14:anchorId="70983CEA" wp14:editId="1B65D6EB">
            <wp:simplePos x="0" y="0"/>
            <wp:positionH relativeFrom="column">
              <wp:posOffset>-635</wp:posOffset>
            </wp:positionH>
            <wp:positionV relativeFrom="paragraph">
              <wp:posOffset>44450</wp:posOffset>
            </wp:positionV>
            <wp:extent cx="1809750" cy="2352040"/>
            <wp:effectExtent l="0" t="0" r="0" b="0"/>
            <wp:wrapSquare wrapText="bothSides"/>
            <wp:docPr id="19453897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0" cy="235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640C">
        <w:rPr>
          <w:rFonts w:ascii="Verdana" w:hAnsi="Verdana"/>
          <w:color w:val="313131"/>
          <w:sz w:val="18"/>
          <w:szCs w:val="18"/>
        </w:rPr>
        <w:t xml:space="preserve">Randy </w:t>
      </w:r>
      <w:proofErr w:type="spellStart"/>
      <w:r w:rsidRPr="0080640C">
        <w:rPr>
          <w:rFonts w:ascii="Verdana" w:hAnsi="Verdana"/>
          <w:color w:val="313131"/>
          <w:sz w:val="18"/>
          <w:szCs w:val="18"/>
        </w:rPr>
        <w:t>Fifrick</w:t>
      </w:r>
      <w:proofErr w:type="spellEnd"/>
      <w:r w:rsidRPr="0080640C">
        <w:rPr>
          <w:rFonts w:ascii="Verdana" w:hAnsi="Verdana"/>
          <w:color w:val="313131"/>
          <w:sz w:val="18"/>
          <w:szCs w:val="18"/>
        </w:rPr>
        <w:t xml:space="preserve"> is the Economic Development Director for the City of Wausau and is responsible for leading the City’s efforts in cultivating businesses, attracting residents, and growing the City’s tax base. Serving in this role since 2021, Randy is committed to positive change, finding innovative solutions to complex problems, and attracting targeted, strategic growth to the </w:t>
      </w:r>
      <w:proofErr w:type="gramStart"/>
      <w:r w:rsidRPr="0080640C">
        <w:rPr>
          <w:rFonts w:ascii="Verdana" w:hAnsi="Verdana"/>
          <w:color w:val="313131"/>
          <w:sz w:val="18"/>
          <w:szCs w:val="18"/>
        </w:rPr>
        <w:t>City</w:t>
      </w:r>
      <w:proofErr w:type="gramEnd"/>
      <w:r w:rsidRPr="0080640C">
        <w:rPr>
          <w:rFonts w:ascii="Verdana" w:hAnsi="Verdana"/>
          <w:color w:val="313131"/>
          <w:sz w:val="18"/>
          <w:szCs w:val="18"/>
        </w:rPr>
        <w:t xml:space="preserve">. </w:t>
      </w:r>
    </w:p>
    <w:p w14:paraId="733F6B8A" w14:textId="77777777" w:rsidR="005A6DFD" w:rsidRPr="0080640C" w:rsidRDefault="005A6DFD" w:rsidP="005A6DFD">
      <w:pPr>
        <w:spacing w:after="0" w:line="225" w:lineRule="atLeast"/>
        <w:rPr>
          <w:rFonts w:ascii="Verdana" w:hAnsi="Verdana"/>
          <w:color w:val="313131"/>
          <w:sz w:val="18"/>
          <w:szCs w:val="18"/>
        </w:rPr>
      </w:pPr>
    </w:p>
    <w:p w14:paraId="630D8CA9" w14:textId="77777777" w:rsidR="005A6DFD" w:rsidRDefault="005A6DFD" w:rsidP="005A6DFD">
      <w:pPr>
        <w:spacing w:after="0" w:line="225" w:lineRule="atLeast"/>
        <w:rPr>
          <w:rFonts w:ascii="Verdana" w:hAnsi="Verdana"/>
          <w:color w:val="313131"/>
          <w:sz w:val="18"/>
          <w:szCs w:val="18"/>
        </w:rPr>
      </w:pPr>
      <w:r w:rsidRPr="0080640C">
        <w:rPr>
          <w:rFonts w:ascii="Verdana" w:hAnsi="Verdana"/>
          <w:color w:val="313131"/>
          <w:sz w:val="18"/>
          <w:szCs w:val="18"/>
        </w:rPr>
        <w:t>Before joining the City of Wausau, Randy spent 12 years as the Village of Kronenwetter’s Community Development Director, as the Village’s very first Development Director. Prior to moving to Marathon County, Randy studied Land Use Planning and GIS/Spatial Analyst at UW-Stevens Point and worked for the Ravalli County Planning Department in Western Montana.</w:t>
      </w:r>
    </w:p>
    <w:p w14:paraId="19DA0F3B" w14:textId="77777777" w:rsidR="005A6DFD" w:rsidRPr="0080640C" w:rsidRDefault="005A6DFD" w:rsidP="005A6DFD">
      <w:pPr>
        <w:spacing w:after="0" w:line="225" w:lineRule="atLeast"/>
        <w:rPr>
          <w:rFonts w:ascii="Verdana" w:hAnsi="Verdana"/>
          <w:color w:val="313131"/>
          <w:sz w:val="18"/>
          <w:szCs w:val="18"/>
        </w:rPr>
      </w:pPr>
    </w:p>
    <w:p w14:paraId="5D870A1F" w14:textId="77777777" w:rsidR="005A6DFD" w:rsidRPr="0080640C" w:rsidRDefault="005A6DFD" w:rsidP="005A6DFD">
      <w:pPr>
        <w:spacing w:after="0" w:line="225" w:lineRule="atLeast"/>
        <w:rPr>
          <w:rFonts w:ascii="Verdana" w:hAnsi="Verdana"/>
          <w:color w:val="313131"/>
          <w:sz w:val="18"/>
          <w:szCs w:val="18"/>
        </w:rPr>
      </w:pPr>
      <w:r w:rsidRPr="0080640C">
        <w:rPr>
          <w:rFonts w:ascii="Verdana" w:hAnsi="Verdana"/>
          <w:color w:val="313131"/>
          <w:sz w:val="18"/>
          <w:szCs w:val="18"/>
        </w:rPr>
        <w:t>Randy is actively engaged in his community, having served three terms on the Marathon County Board and on the Marathon County United Way Emerging Leaders Board of Directors. In 2016, Randy was honored as one of the areas’ 20 Under Forty, an award recognizing his leadership, achievement, and commitment to the community.</w:t>
      </w:r>
    </w:p>
    <w:p w14:paraId="2820DFD0" w14:textId="1036E543" w:rsidR="00A750EE" w:rsidRDefault="00A750EE" w:rsidP="009B47FB">
      <w:pPr>
        <w:spacing w:after="15" w:line="225" w:lineRule="atLeast"/>
        <w:rPr>
          <w:rStyle w:val="Strong"/>
          <w:rFonts w:ascii="Verdana" w:hAnsi="Verdana" w:cs="Arial"/>
          <w:sz w:val="18"/>
          <w:szCs w:val="18"/>
        </w:rPr>
      </w:pPr>
    </w:p>
    <w:p w14:paraId="4F369139" w14:textId="77777777" w:rsidR="0002782F" w:rsidRDefault="0002782F" w:rsidP="005A6DFD">
      <w:pPr>
        <w:spacing w:before="165" w:after="15" w:line="225" w:lineRule="atLeast"/>
        <w:rPr>
          <w:rFonts w:ascii="Verdana" w:hAnsi="Verdana"/>
          <w:b/>
          <w:bCs/>
          <w:color w:val="313131"/>
          <w:sz w:val="18"/>
          <w:szCs w:val="18"/>
        </w:rPr>
      </w:pPr>
      <w:bookmarkStart w:id="1" w:name="_Hlk141713479"/>
    </w:p>
    <w:p w14:paraId="4BB4B63A" w14:textId="77777777" w:rsidR="0002782F" w:rsidRDefault="0002782F" w:rsidP="005A6DFD">
      <w:pPr>
        <w:spacing w:before="165" w:after="15" w:line="225" w:lineRule="atLeast"/>
        <w:rPr>
          <w:rFonts w:ascii="Verdana" w:hAnsi="Verdana"/>
          <w:b/>
          <w:bCs/>
          <w:color w:val="313131"/>
          <w:sz w:val="18"/>
          <w:szCs w:val="18"/>
        </w:rPr>
      </w:pPr>
    </w:p>
    <w:p w14:paraId="1A6C7611" w14:textId="7B6E2600" w:rsidR="005A6DFD" w:rsidRPr="008B0AC9" w:rsidRDefault="005A6DFD" w:rsidP="005A6DFD">
      <w:pPr>
        <w:spacing w:before="165" w:after="15" w:line="225" w:lineRule="atLeast"/>
        <w:rPr>
          <w:rFonts w:ascii="Verdana" w:hAnsi="Verdana"/>
          <w:b/>
          <w:bCs/>
          <w:color w:val="313131"/>
          <w:sz w:val="18"/>
          <w:szCs w:val="18"/>
        </w:rPr>
      </w:pPr>
      <w:r w:rsidRPr="008B0AC9">
        <w:rPr>
          <w:rFonts w:ascii="Verdana" w:hAnsi="Verdana"/>
          <w:b/>
          <w:bCs/>
          <w:color w:val="313131"/>
          <w:sz w:val="18"/>
          <w:szCs w:val="18"/>
        </w:rPr>
        <w:t xml:space="preserve">Melissa Hunt, </w:t>
      </w:r>
      <w:proofErr w:type="spellStart"/>
      <w:r>
        <w:rPr>
          <w:rFonts w:ascii="Verdana" w:hAnsi="Verdana"/>
          <w:b/>
          <w:bCs/>
          <w:color w:val="313131"/>
          <w:sz w:val="18"/>
          <w:szCs w:val="18"/>
        </w:rPr>
        <w:t>CEcD</w:t>
      </w:r>
      <w:proofErr w:type="spellEnd"/>
      <w:r>
        <w:rPr>
          <w:rFonts w:ascii="Verdana" w:hAnsi="Verdana"/>
          <w:b/>
          <w:bCs/>
          <w:color w:val="313131"/>
          <w:sz w:val="18"/>
          <w:szCs w:val="18"/>
        </w:rPr>
        <w:t>, EDFP</w:t>
      </w:r>
    </w:p>
    <w:p w14:paraId="4DFA3BD9" w14:textId="77777777" w:rsidR="005A6DFD" w:rsidRDefault="005A6DFD" w:rsidP="005A6DFD">
      <w:pPr>
        <w:spacing w:before="165" w:after="15" w:line="225" w:lineRule="atLeast"/>
        <w:rPr>
          <w:rFonts w:ascii="Verdana" w:hAnsi="Verdana"/>
          <w:color w:val="313131"/>
          <w:sz w:val="18"/>
          <w:szCs w:val="18"/>
        </w:rPr>
      </w:pPr>
      <w:r w:rsidRPr="00A5720E">
        <w:rPr>
          <w:rFonts w:ascii="Verdana" w:hAnsi="Verdana"/>
          <w:noProof/>
          <w:color w:val="313131"/>
          <w:sz w:val="18"/>
          <w:szCs w:val="18"/>
        </w:rPr>
        <w:drawing>
          <wp:anchor distT="0" distB="0" distL="114300" distR="114300" simplePos="0" relativeHeight="251670528" behindDoc="1" locked="0" layoutInCell="1" allowOverlap="1" wp14:anchorId="13D6CD39" wp14:editId="328BD1EF">
            <wp:simplePos x="0" y="0"/>
            <wp:positionH relativeFrom="column">
              <wp:posOffset>-19685</wp:posOffset>
            </wp:positionH>
            <wp:positionV relativeFrom="paragraph">
              <wp:posOffset>171450</wp:posOffset>
            </wp:positionV>
            <wp:extent cx="1924050" cy="1924050"/>
            <wp:effectExtent l="0" t="0" r="0" b="0"/>
            <wp:wrapTight wrapText="bothSides">
              <wp:wrapPolygon edited="0">
                <wp:start x="0" y="0"/>
                <wp:lineTo x="0" y="21386"/>
                <wp:lineTo x="21386" y="21386"/>
                <wp:lineTo x="21386" y="0"/>
                <wp:lineTo x="0" y="0"/>
              </wp:wrapPolygon>
            </wp:wrapTight>
            <wp:docPr id="1799870905" name="Picture 2" descr="A person wearing glasses and a black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870905" name="Picture 2" descr="A person wearing glasses and a black jacke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7991">
        <w:rPr>
          <w:rFonts w:ascii="Verdana" w:hAnsi="Verdana"/>
          <w:color w:val="313131"/>
          <w:sz w:val="18"/>
          <w:szCs w:val="18"/>
        </w:rPr>
        <w:t>Melissa has almost twenty years of experience assisting communities with developing and implementing effective planning, community, and economic development strategies. She works cooperatively with community leaders, regional and state organizations, business owners and key stakeholders to successfully lead and support opportunities for growth and development. Melissa has worked in local government, at the county level</w:t>
      </w:r>
      <w:r>
        <w:rPr>
          <w:rFonts w:ascii="Verdana" w:hAnsi="Verdana"/>
          <w:color w:val="313131"/>
          <w:sz w:val="18"/>
          <w:szCs w:val="18"/>
        </w:rPr>
        <w:t xml:space="preserve">, </w:t>
      </w:r>
      <w:r w:rsidRPr="00E27991">
        <w:rPr>
          <w:rFonts w:ascii="Verdana" w:hAnsi="Verdana"/>
          <w:color w:val="313131"/>
          <w:sz w:val="18"/>
          <w:szCs w:val="18"/>
        </w:rPr>
        <w:t>for the Wisconsin Economic Development Corporation (WEDC)</w:t>
      </w:r>
      <w:r>
        <w:rPr>
          <w:rFonts w:ascii="Verdana" w:hAnsi="Verdana"/>
          <w:color w:val="313131"/>
          <w:sz w:val="18"/>
          <w:szCs w:val="18"/>
        </w:rPr>
        <w:t xml:space="preserve"> and as a manager and shareholder at</w:t>
      </w:r>
      <w:r w:rsidRPr="00E27991">
        <w:rPr>
          <w:rFonts w:ascii="Verdana" w:hAnsi="Verdana"/>
          <w:color w:val="313131"/>
          <w:sz w:val="18"/>
          <w:szCs w:val="18"/>
        </w:rPr>
        <w:t xml:space="preserve"> </w:t>
      </w:r>
      <w:proofErr w:type="spellStart"/>
      <w:r w:rsidRPr="00E27991">
        <w:rPr>
          <w:rFonts w:ascii="Verdana" w:hAnsi="Verdana"/>
          <w:color w:val="313131"/>
          <w:sz w:val="18"/>
          <w:szCs w:val="18"/>
        </w:rPr>
        <w:t>Vierbicher</w:t>
      </w:r>
      <w:proofErr w:type="spellEnd"/>
      <w:r>
        <w:rPr>
          <w:rFonts w:ascii="Verdana" w:hAnsi="Verdana"/>
          <w:color w:val="313131"/>
          <w:sz w:val="18"/>
          <w:szCs w:val="18"/>
        </w:rPr>
        <w:t>.</w:t>
      </w:r>
      <w:r w:rsidRPr="00E27991">
        <w:rPr>
          <w:rFonts w:ascii="Verdana" w:hAnsi="Verdana"/>
          <w:color w:val="313131"/>
          <w:sz w:val="18"/>
          <w:szCs w:val="18"/>
        </w:rPr>
        <w:t xml:space="preserve"> </w:t>
      </w:r>
      <w:r>
        <w:rPr>
          <w:rFonts w:ascii="Verdana" w:hAnsi="Verdana"/>
          <w:color w:val="313131"/>
          <w:sz w:val="18"/>
          <w:szCs w:val="18"/>
        </w:rPr>
        <w:t>Melissa</w:t>
      </w:r>
      <w:r w:rsidRPr="00E27991">
        <w:rPr>
          <w:rFonts w:ascii="Verdana" w:hAnsi="Verdana"/>
          <w:color w:val="313131"/>
          <w:sz w:val="18"/>
          <w:szCs w:val="18"/>
        </w:rPr>
        <w:t xml:space="preserve"> is active in many organizations includ</w:t>
      </w:r>
      <w:r>
        <w:rPr>
          <w:rFonts w:ascii="Verdana" w:hAnsi="Verdana"/>
          <w:color w:val="313131"/>
          <w:sz w:val="18"/>
          <w:szCs w:val="18"/>
        </w:rPr>
        <w:t>ing</w:t>
      </w:r>
      <w:r w:rsidRPr="00E27991">
        <w:rPr>
          <w:rFonts w:ascii="Verdana" w:hAnsi="Verdana"/>
          <w:color w:val="313131"/>
          <w:sz w:val="18"/>
          <w:szCs w:val="18"/>
        </w:rPr>
        <w:t xml:space="preserve"> the Wisconsin Economic Development Association (WEDA), the Vice Chair of the Board</w:t>
      </w:r>
      <w:r>
        <w:rPr>
          <w:rFonts w:ascii="Verdana" w:hAnsi="Verdana"/>
          <w:color w:val="313131"/>
          <w:sz w:val="18"/>
          <w:szCs w:val="18"/>
        </w:rPr>
        <w:t xml:space="preserve">, and </w:t>
      </w:r>
      <w:r w:rsidRPr="00E27991">
        <w:rPr>
          <w:rFonts w:ascii="Verdana" w:hAnsi="Verdana"/>
          <w:color w:val="313131"/>
          <w:sz w:val="18"/>
          <w:szCs w:val="18"/>
        </w:rPr>
        <w:t>the Wisconsin Downtown Action Council (WDAC) Board.</w:t>
      </w:r>
    </w:p>
    <w:bookmarkEnd w:id="1"/>
    <w:p w14:paraId="656D2257" w14:textId="77777777" w:rsidR="005A6DFD" w:rsidRDefault="005A6DFD" w:rsidP="009B47FB">
      <w:pPr>
        <w:spacing w:after="15" w:line="225" w:lineRule="atLeast"/>
        <w:rPr>
          <w:rStyle w:val="Strong"/>
          <w:rFonts w:ascii="Verdana" w:hAnsi="Verdana" w:cs="Arial"/>
          <w:sz w:val="18"/>
          <w:szCs w:val="18"/>
        </w:rPr>
      </w:pPr>
    </w:p>
    <w:p w14:paraId="250605BF" w14:textId="73173205" w:rsidR="00A750EE" w:rsidRDefault="00A750EE" w:rsidP="009B47FB">
      <w:pPr>
        <w:spacing w:after="15" w:line="225" w:lineRule="atLeast"/>
        <w:rPr>
          <w:rStyle w:val="Strong"/>
          <w:rFonts w:ascii="Verdana" w:hAnsi="Verdana" w:cs="Arial"/>
          <w:sz w:val="18"/>
          <w:szCs w:val="18"/>
        </w:rPr>
      </w:pPr>
    </w:p>
    <w:p w14:paraId="5BE6EE83" w14:textId="45590BCE" w:rsidR="00A750EE" w:rsidRDefault="00A750EE" w:rsidP="009B47FB">
      <w:pPr>
        <w:spacing w:after="15" w:line="225" w:lineRule="atLeast"/>
        <w:rPr>
          <w:rStyle w:val="Strong"/>
          <w:rFonts w:ascii="Verdana" w:hAnsi="Verdana" w:cs="Arial"/>
          <w:sz w:val="18"/>
          <w:szCs w:val="18"/>
        </w:rPr>
      </w:pPr>
    </w:p>
    <w:p w14:paraId="5D5077B2" w14:textId="4E0A52D9" w:rsidR="00E832C0" w:rsidRDefault="00E832C0" w:rsidP="005A6DFD"/>
    <w:sectPr w:rsidR="00E832C0" w:rsidSect="008E34EA">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2EA2"/>
    <w:multiLevelType w:val="multilevel"/>
    <w:tmpl w:val="82384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6B054B"/>
    <w:multiLevelType w:val="hybridMultilevel"/>
    <w:tmpl w:val="8C54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6405B"/>
    <w:multiLevelType w:val="hybridMultilevel"/>
    <w:tmpl w:val="32D0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DA08E6"/>
    <w:multiLevelType w:val="multilevel"/>
    <w:tmpl w:val="4596F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58395A"/>
    <w:multiLevelType w:val="multilevel"/>
    <w:tmpl w:val="C0AE7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81136641">
    <w:abstractNumId w:val="1"/>
  </w:num>
  <w:num w:numId="2" w16cid:durableId="95709646">
    <w:abstractNumId w:val="3"/>
  </w:num>
  <w:num w:numId="3" w16cid:durableId="581187534">
    <w:abstractNumId w:val="4"/>
  </w:num>
  <w:num w:numId="4" w16cid:durableId="1506245300">
    <w:abstractNumId w:val="2"/>
  </w:num>
  <w:num w:numId="5" w16cid:durableId="1476604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275"/>
    <w:rsid w:val="00001864"/>
    <w:rsid w:val="0002782F"/>
    <w:rsid w:val="0003241C"/>
    <w:rsid w:val="00054FB6"/>
    <w:rsid w:val="0006650F"/>
    <w:rsid w:val="00067210"/>
    <w:rsid w:val="0008104B"/>
    <w:rsid w:val="00083349"/>
    <w:rsid w:val="00094FF6"/>
    <w:rsid w:val="000A1580"/>
    <w:rsid w:val="000A29A4"/>
    <w:rsid w:val="000D27BB"/>
    <w:rsid w:val="000E0BC0"/>
    <w:rsid w:val="001025F7"/>
    <w:rsid w:val="00110F53"/>
    <w:rsid w:val="001234DF"/>
    <w:rsid w:val="00180D6C"/>
    <w:rsid w:val="001817A6"/>
    <w:rsid w:val="001D0FAD"/>
    <w:rsid w:val="001D2642"/>
    <w:rsid w:val="001E297F"/>
    <w:rsid w:val="002120C5"/>
    <w:rsid w:val="00227D51"/>
    <w:rsid w:val="002C3B2A"/>
    <w:rsid w:val="002D5EDA"/>
    <w:rsid w:val="003736C6"/>
    <w:rsid w:val="003905B4"/>
    <w:rsid w:val="0039190D"/>
    <w:rsid w:val="003968E2"/>
    <w:rsid w:val="003B34E3"/>
    <w:rsid w:val="003E665F"/>
    <w:rsid w:val="00414A27"/>
    <w:rsid w:val="004175E9"/>
    <w:rsid w:val="00422FB6"/>
    <w:rsid w:val="004A46BD"/>
    <w:rsid w:val="004B64D0"/>
    <w:rsid w:val="004C5834"/>
    <w:rsid w:val="004C5DF5"/>
    <w:rsid w:val="004F47A2"/>
    <w:rsid w:val="00561B33"/>
    <w:rsid w:val="0057426B"/>
    <w:rsid w:val="005909D0"/>
    <w:rsid w:val="005A6DFD"/>
    <w:rsid w:val="005A7097"/>
    <w:rsid w:val="005C7274"/>
    <w:rsid w:val="005E50CB"/>
    <w:rsid w:val="00601820"/>
    <w:rsid w:val="00621B40"/>
    <w:rsid w:val="00644F17"/>
    <w:rsid w:val="006472E7"/>
    <w:rsid w:val="007251B6"/>
    <w:rsid w:val="007364CA"/>
    <w:rsid w:val="0075559B"/>
    <w:rsid w:val="007B4367"/>
    <w:rsid w:val="008102F6"/>
    <w:rsid w:val="008354DC"/>
    <w:rsid w:val="00846793"/>
    <w:rsid w:val="00856CF0"/>
    <w:rsid w:val="008A7DE6"/>
    <w:rsid w:val="008D37CF"/>
    <w:rsid w:val="008E34EA"/>
    <w:rsid w:val="00915B7A"/>
    <w:rsid w:val="00940453"/>
    <w:rsid w:val="00957FAF"/>
    <w:rsid w:val="009606A7"/>
    <w:rsid w:val="00960AAA"/>
    <w:rsid w:val="00966762"/>
    <w:rsid w:val="009826C6"/>
    <w:rsid w:val="009B201F"/>
    <w:rsid w:val="009B47FB"/>
    <w:rsid w:val="009E2C71"/>
    <w:rsid w:val="009E7446"/>
    <w:rsid w:val="00A12F97"/>
    <w:rsid w:val="00A450FE"/>
    <w:rsid w:val="00A56906"/>
    <w:rsid w:val="00A750EE"/>
    <w:rsid w:val="00AA4EEA"/>
    <w:rsid w:val="00AC60F5"/>
    <w:rsid w:val="00AD0C93"/>
    <w:rsid w:val="00AD0F75"/>
    <w:rsid w:val="00AE1737"/>
    <w:rsid w:val="00B10F8A"/>
    <w:rsid w:val="00B53E18"/>
    <w:rsid w:val="00B550D9"/>
    <w:rsid w:val="00B71066"/>
    <w:rsid w:val="00B7741C"/>
    <w:rsid w:val="00B865A9"/>
    <w:rsid w:val="00BA0E57"/>
    <w:rsid w:val="00BB75C9"/>
    <w:rsid w:val="00BD4757"/>
    <w:rsid w:val="00C11025"/>
    <w:rsid w:val="00C530FF"/>
    <w:rsid w:val="00C711DA"/>
    <w:rsid w:val="00C86963"/>
    <w:rsid w:val="00CA7AF9"/>
    <w:rsid w:val="00CE7B23"/>
    <w:rsid w:val="00CF1C83"/>
    <w:rsid w:val="00D35802"/>
    <w:rsid w:val="00D42187"/>
    <w:rsid w:val="00D44275"/>
    <w:rsid w:val="00D553B7"/>
    <w:rsid w:val="00D76AC3"/>
    <w:rsid w:val="00D842AF"/>
    <w:rsid w:val="00D954C8"/>
    <w:rsid w:val="00DF7EA8"/>
    <w:rsid w:val="00E14B1F"/>
    <w:rsid w:val="00E15B31"/>
    <w:rsid w:val="00E27B31"/>
    <w:rsid w:val="00E32E8F"/>
    <w:rsid w:val="00E67524"/>
    <w:rsid w:val="00E832C0"/>
    <w:rsid w:val="00E95109"/>
    <w:rsid w:val="00EA51AD"/>
    <w:rsid w:val="00EF05D8"/>
    <w:rsid w:val="00EF1818"/>
    <w:rsid w:val="00EF56C4"/>
    <w:rsid w:val="00F32D09"/>
    <w:rsid w:val="00F430A8"/>
    <w:rsid w:val="00F92158"/>
    <w:rsid w:val="00FB78EA"/>
    <w:rsid w:val="00FC0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BA6C9"/>
  <w15:chartTrackingRefBased/>
  <w15:docId w15:val="{CFD4DE31-9833-4139-9CDB-A6028A7E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275"/>
  </w:style>
  <w:style w:type="paragraph" w:styleId="Heading4">
    <w:name w:val="heading 4"/>
    <w:basedOn w:val="Normal"/>
    <w:next w:val="Normal"/>
    <w:link w:val="Heading4Char"/>
    <w:uiPriority w:val="9"/>
    <w:semiHidden/>
    <w:unhideWhenUsed/>
    <w:qFormat/>
    <w:rsid w:val="00227D51"/>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757"/>
    <w:rPr>
      <w:rFonts w:ascii="Segoe UI" w:hAnsi="Segoe UI" w:cs="Segoe UI"/>
      <w:sz w:val="18"/>
      <w:szCs w:val="18"/>
    </w:rPr>
  </w:style>
  <w:style w:type="character" w:styleId="Hyperlink">
    <w:name w:val="Hyperlink"/>
    <w:basedOn w:val="DefaultParagraphFont"/>
    <w:uiPriority w:val="99"/>
    <w:unhideWhenUsed/>
    <w:rsid w:val="00BD4757"/>
    <w:rPr>
      <w:color w:val="0563C1" w:themeColor="hyperlink"/>
      <w:u w:val="single"/>
    </w:rPr>
  </w:style>
  <w:style w:type="character" w:styleId="UnresolvedMention">
    <w:name w:val="Unresolved Mention"/>
    <w:basedOn w:val="DefaultParagraphFont"/>
    <w:uiPriority w:val="99"/>
    <w:semiHidden/>
    <w:unhideWhenUsed/>
    <w:rsid w:val="00BD4757"/>
    <w:rPr>
      <w:color w:val="605E5C"/>
      <w:shd w:val="clear" w:color="auto" w:fill="E1DFDD"/>
    </w:rPr>
  </w:style>
  <w:style w:type="character" w:customStyle="1" w:styleId="lt-line-clampraw-line">
    <w:name w:val="lt-line-clamp__raw-line"/>
    <w:basedOn w:val="DefaultParagraphFont"/>
    <w:rsid w:val="00414A27"/>
  </w:style>
  <w:style w:type="paragraph" w:styleId="ListParagraph">
    <w:name w:val="List Paragraph"/>
    <w:basedOn w:val="Normal"/>
    <w:uiPriority w:val="34"/>
    <w:qFormat/>
    <w:rsid w:val="00F32D09"/>
    <w:pPr>
      <w:ind w:left="720"/>
      <w:contextualSpacing/>
    </w:pPr>
  </w:style>
  <w:style w:type="character" w:customStyle="1" w:styleId="st1">
    <w:name w:val="st1"/>
    <w:rsid w:val="00AD0C93"/>
  </w:style>
  <w:style w:type="paragraph" w:styleId="NoSpacing">
    <w:name w:val="No Spacing"/>
    <w:basedOn w:val="Normal"/>
    <w:uiPriority w:val="1"/>
    <w:qFormat/>
    <w:rsid w:val="00915B7A"/>
    <w:pPr>
      <w:spacing w:after="0" w:line="240" w:lineRule="auto"/>
    </w:pPr>
    <w:rPr>
      <w:rFonts w:ascii="Arial" w:hAnsi="Arial" w:cs="Arial"/>
    </w:rPr>
  </w:style>
  <w:style w:type="character" w:styleId="Strong">
    <w:name w:val="Strong"/>
    <w:basedOn w:val="DefaultParagraphFont"/>
    <w:uiPriority w:val="22"/>
    <w:qFormat/>
    <w:rsid w:val="00915B7A"/>
    <w:rPr>
      <w:b/>
      <w:bCs/>
    </w:rPr>
  </w:style>
  <w:style w:type="character" w:customStyle="1" w:styleId="Heading4Char">
    <w:name w:val="Heading 4 Char"/>
    <w:basedOn w:val="DefaultParagraphFont"/>
    <w:link w:val="Heading4"/>
    <w:uiPriority w:val="9"/>
    <w:semiHidden/>
    <w:rsid w:val="00227D51"/>
    <w:rPr>
      <w:rFonts w:ascii="Calibri" w:eastAsia="Times New Roman" w:hAnsi="Calibri" w:cs="Times New Roman"/>
      <w:b/>
      <w:bCs/>
      <w:sz w:val="28"/>
      <w:szCs w:val="28"/>
      <w:lang w:val="x-none" w:eastAsia="x-none"/>
    </w:rPr>
  </w:style>
  <w:style w:type="paragraph" w:styleId="NormalWeb">
    <w:name w:val="Normal (Web)"/>
    <w:basedOn w:val="Normal"/>
    <w:uiPriority w:val="99"/>
    <w:unhideWhenUsed/>
    <w:rsid w:val="00227D5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227D51"/>
    <w:pPr>
      <w:tabs>
        <w:tab w:val="left" w:pos="432"/>
        <w:tab w:val="left" w:pos="864"/>
        <w:tab w:val="left" w:pos="1296"/>
        <w:tab w:val="right" w:pos="9360"/>
      </w:tabs>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227D51"/>
    <w:rPr>
      <w:rFonts w:ascii="Times New Roman" w:eastAsia="Times New Roman" w:hAnsi="Times New Roman" w:cs="Times New Roman"/>
      <w:b/>
      <w:bCs/>
      <w:sz w:val="24"/>
      <w:szCs w:val="24"/>
    </w:rPr>
  </w:style>
  <w:style w:type="paragraph" w:customStyle="1" w:styleId="Default">
    <w:name w:val="Default"/>
    <w:basedOn w:val="Normal"/>
    <w:rsid w:val="00B550D9"/>
    <w:pPr>
      <w:autoSpaceDE w:val="0"/>
      <w:autoSpaceDN w:val="0"/>
      <w:spacing w:after="0" w:line="240" w:lineRule="auto"/>
    </w:pPr>
    <w:rPr>
      <w:rFonts w:ascii="Arial" w:hAnsi="Arial" w:cs="Arial"/>
      <w:color w:val="000000"/>
      <w:sz w:val="24"/>
      <w:szCs w:val="24"/>
    </w:rPr>
  </w:style>
  <w:style w:type="paragraph" w:customStyle="1" w:styleId="ResumeJobTitleHeader">
    <w:name w:val="Resume Job Title Header"/>
    <w:basedOn w:val="Normal"/>
    <w:rsid w:val="009B47FB"/>
    <w:pPr>
      <w:tabs>
        <w:tab w:val="left" w:pos="0"/>
        <w:tab w:val="left" w:pos="720"/>
      </w:tabs>
      <w:spacing w:before="240" w:after="120" w:line="280" w:lineRule="atLeast"/>
      <w:jc w:val="center"/>
    </w:pPr>
    <w:rPr>
      <w:rFonts w:ascii="Century Gothic" w:eastAsia="Times New Roman" w:hAnsi="Century Gothic" w:cs="Times New Roman"/>
      <w:color w:val="B2834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3875">
      <w:bodyDiv w:val="1"/>
      <w:marLeft w:val="0"/>
      <w:marRight w:val="0"/>
      <w:marTop w:val="0"/>
      <w:marBottom w:val="0"/>
      <w:divBdr>
        <w:top w:val="none" w:sz="0" w:space="0" w:color="auto"/>
        <w:left w:val="none" w:sz="0" w:space="0" w:color="auto"/>
        <w:bottom w:val="none" w:sz="0" w:space="0" w:color="auto"/>
        <w:right w:val="none" w:sz="0" w:space="0" w:color="auto"/>
      </w:divBdr>
    </w:div>
    <w:div w:id="275647773">
      <w:bodyDiv w:val="1"/>
      <w:marLeft w:val="0"/>
      <w:marRight w:val="0"/>
      <w:marTop w:val="0"/>
      <w:marBottom w:val="0"/>
      <w:divBdr>
        <w:top w:val="none" w:sz="0" w:space="0" w:color="auto"/>
        <w:left w:val="none" w:sz="0" w:space="0" w:color="auto"/>
        <w:bottom w:val="none" w:sz="0" w:space="0" w:color="auto"/>
        <w:right w:val="none" w:sz="0" w:space="0" w:color="auto"/>
      </w:divBdr>
    </w:div>
    <w:div w:id="323976787">
      <w:bodyDiv w:val="1"/>
      <w:marLeft w:val="0"/>
      <w:marRight w:val="0"/>
      <w:marTop w:val="0"/>
      <w:marBottom w:val="0"/>
      <w:divBdr>
        <w:top w:val="none" w:sz="0" w:space="0" w:color="auto"/>
        <w:left w:val="none" w:sz="0" w:space="0" w:color="auto"/>
        <w:bottom w:val="none" w:sz="0" w:space="0" w:color="auto"/>
        <w:right w:val="none" w:sz="0" w:space="0" w:color="auto"/>
      </w:divBdr>
    </w:div>
    <w:div w:id="599030052">
      <w:bodyDiv w:val="1"/>
      <w:marLeft w:val="0"/>
      <w:marRight w:val="0"/>
      <w:marTop w:val="0"/>
      <w:marBottom w:val="0"/>
      <w:divBdr>
        <w:top w:val="none" w:sz="0" w:space="0" w:color="auto"/>
        <w:left w:val="none" w:sz="0" w:space="0" w:color="auto"/>
        <w:bottom w:val="none" w:sz="0" w:space="0" w:color="auto"/>
        <w:right w:val="none" w:sz="0" w:space="0" w:color="auto"/>
      </w:divBdr>
    </w:div>
    <w:div w:id="708261901">
      <w:bodyDiv w:val="1"/>
      <w:marLeft w:val="0"/>
      <w:marRight w:val="0"/>
      <w:marTop w:val="0"/>
      <w:marBottom w:val="0"/>
      <w:divBdr>
        <w:top w:val="none" w:sz="0" w:space="0" w:color="auto"/>
        <w:left w:val="none" w:sz="0" w:space="0" w:color="auto"/>
        <w:bottom w:val="none" w:sz="0" w:space="0" w:color="auto"/>
        <w:right w:val="none" w:sz="0" w:space="0" w:color="auto"/>
      </w:divBdr>
    </w:div>
    <w:div w:id="754859447">
      <w:bodyDiv w:val="1"/>
      <w:marLeft w:val="0"/>
      <w:marRight w:val="0"/>
      <w:marTop w:val="0"/>
      <w:marBottom w:val="0"/>
      <w:divBdr>
        <w:top w:val="none" w:sz="0" w:space="0" w:color="auto"/>
        <w:left w:val="none" w:sz="0" w:space="0" w:color="auto"/>
        <w:bottom w:val="none" w:sz="0" w:space="0" w:color="auto"/>
        <w:right w:val="none" w:sz="0" w:space="0" w:color="auto"/>
      </w:divBdr>
    </w:div>
    <w:div w:id="820345747">
      <w:bodyDiv w:val="1"/>
      <w:marLeft w:val="0"/>
      <w:marRight w:val="0"/>
      <w:marTop w:val="0"/>
      <w:marBottom w:val="0"/>
      <w:divBdr>
        <w:top w:val="none" w:sz="0" w:space="0" w:color="auto"/>
        <w:left w:val="none" w:sz="0" w:space="0" w:color="auto"/>
        <w:bottom w:val="none" w:sz="0" w:space="0" w:color="auto"/>
        <w:right w:val="none" w:sz="0" w:space="0" w:color="auto"/>
      </w:divBdr>
    </w:div>
    <w:div w:id="839007718">
      <w:bodyDiv w:val="1"/>
      <w:marLeft w:val="0"/>
      <w:marRight w:val="0"/>
      <w:marTop w:val="0"/>
      <w:marBottom w:val="0"/>
      <w:divBdr>
        <w:top w:val="none" w:sz="0" w:space="0" w:color="auto"/>
        <w:left w:val="none" w:sz="0" w:space="0" w:color="auto"/>
        <w:bottom w:val="none" w:sz="0" w:space="0" w:color="auto"/>
        <w:right w:val="none" w:sz="0" w:space="0" w:color="auto"/>
      </w:divBdr>
    </w:div>
    <w:div w:id="920068310">
      <w:bodyDiv w:val="1"/>
      <w:marLeft w:val="0"/>
      <w:marRight w:val="0"/>
      <w:marTop w:val="0"/>
      <w:marBottom w:val="0"/>
      <w:divBdr>
        <w:top w:val="none" w:sz="0" w:space="0" w:color="auto"/>
        <w:left w:val="none" w:sz="0" w:space="0" w:color="auto"/>
        <w:bottom w:val="none" w:sz="0" w:space="0" w:color="auto"/>
        <w:right w:val="none" w:sz="0" w:space="0" w:color="auto"/>
      </w:divBdr>
    </w:div>
    <w:div w:id="1072318316">
      <w:bodyDiv w:val="1"/>
      <w:marLeft w:val="0"/>
      <w:marRight w:val="0"/>
      <w:marTop w:val="0"/>
      <w:marBottom w:val="0"/>
      <w:divBdr>
        <w:top w:val="none" w:sz="0" w:space="0" w:color="auto"/>
        <w:left w:val="none" w:sz="0" w:space="0" w:color="auto"/>
        <w:bottom w:val="none" w:sz="0" w:space="0" w:color="auto"/>
        <w:right w:val="none" w:sz="0" w:space="0" w:color="auto"/>
      </w:divBdr>
    </w:div>
    <w:div w:id="1099789066">
      <w:bodyDiv w:val="1"/>
      <w:marLeft w:val="0"/>
      <w:marRight w:val="0"/>
      <w:marTop w:val="0"/>
      <w:marBottom w:val="0"/>
      <w:divBdr>
        <w:top w:val="none" w:sz="0" w:space="0" w:color="auto"/>
        <w:left w:val="none" w:sz="0" w:space="0" w:color="auto"/>
        <w:bottom w:val="none" w:sz="0" w:space="0" w:color="auto"/>
        <w:right w:val="none" w:sz="0" w:space="0" w:color="auto"/>
      </w:divBdr>
    </w:div>
    <w:div w:id="1164052461">
      <w:bodyDiv w:val="1"/>
      <w:marLeft w:val="0"/>
      <w:marRight w:val="0"/>
      <w:marTop w:val="0"/>
      <w:marBottom w:val="0"/>
      <w:divBdr>
        <w:top w:val="none" w:sz="0" w:space="0" w:color="auto"/>
        <w:left w:val="none" w:sz="0" w:space="0" w:color="auto"/>
        <w:bottom w:val="none" w:sz="0" w:space="0" w:color="auto"/>
        <w:right w:val="none" w:sz="0" w:space="0" w:color="auto"/>
      </w:divBdr>
    </w:div>
    <w:div w:id="1277254295">
      <w:bodyDiv w:val="1"/>
      <w:marLeft w:val="0"/>
      <w:marRight w:val="0"/>
      <w:marTop w:val="0"/>
      <w:marBottom w:val="0"/>
      <w:divBdr>
        <w:top w:val="none" w:sz="0" w:space="0" w:color="auto"/>
        <w:left w:val="none" w:sz="0" w:space="0" w:color="auto"/>
        <w:bottom w:val="none" w:sz="0" w:space="0" w:color="auto"/>
        <w:right w:val="none" w:sz="0" w:space="0" w:color="auto"/>
      </w:divBdr>
    </w:div>
    <w:div w:id="1599825216">
      <w:bodyDiv w:val="1"/>
      <w:marLeft w:val="0"/>
      <w:marRight w:val="0"/>
      <w:marTop w:val="0"/>
      <w:marBottom w:val="0"/>
      <w:divBdr>
        <w:top w:val="none" w:sz="0" w:space="0" w:color="auto"/>
        <w:left w:val="none" w:sz="0" w:space="0" w:color="auto"/>
        <w:bottom w:val="none" w:sz="0" w:space="0" w:color="auto"/>
        <w:right w:val="none" w:sz="0" w:space="0" w:color="auto"/>
      </w:divBdr>
    </w:div>
    <w:div w:id="1623414539">
      <w:bodyDiv w:val="1"/>
      <w:marLeft w:val="0"/>
      <w:marRight w:val="0"/>
      <w:marTop w:val="0"/>
      <w:marBottom w:val="0"/>
      <w:divBdr>
        <w:top w:val="none" w:sz="0" w:space="0" w:color="auto"/>
        <w:left w:val="none" w:sz="0" w:space="0" w:color="auto"/>
        <w:bottom w:val="none" w:sz="0" w:space="0" w:color="auto"/>
        <w:right w:val="none" w:sz="0" w:space="0" w:color="auto"/>
      </w:divBdr>
    </w:div>
    <w:div w:id="1641180601">
      <w:bodyDiv w:val="1"/>
      <w:marLeft w:val="0"/>
      <w:marRight w:val="0"/>
      <w:marTop w:val="0"/>
      <w:marBottom w:val="0"/>
      <w:divBdr>
        <w:top w:val="none" w:sz="0" w:space="0" w:color="auto"/>
        <w:left w:val="none" w:sz="0" w:space="0" w:color="auto"/>
        <w:bottom w:val="none" w:sz="0" w:space="0" w:color="auto"/>
        <w:right w:val="none" w:sz="0" w:space="0" w:color="auto"/>
      </w:divBdr>
    </w:div>
    <w:div w:id="1873155112">
      <w:bodyDiv w:val="1"/>
      <w:marLeft w:val="0"/>
      <w:marRight w:val="0"/>
      <w:marTop w:val="0"/>
      <w:marBottom w:val="0"/>
      <w:divBdr>
        <w:top w:val="none" w:sz="0" w:space="0" w:color="auto"/>
        <w:left w:val="none" w:sz="0" w:space="0" w:color="auto"/>
        <w:bottom w:val="none" w:sz="0" w:space="0" w:color="auto"/>
        <w:right w:val="none" w:sz="0" w:space="0" w:color="auto"/>
      </w:divBdr>
    </w:div>
    <w:div w:id="20800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105D1C6791B74AB20D0E26131790D7" ma:contentTypeVersion="11" ma:contentTypeDescription="Create a new document." ma:contentTypeScope="" ma:versionID="a7cadd7ae99458ec67eec581a30aedc7">
  <xsd:schema xmlns:xsd="http://www.w3.org/2001/XMLSchema" xmlns:xs="http://www.w3.org/2001/XMLSchema" xmlns:p="http://schemas.microsoft.com/office/2006/metadata/properties" xmlns:ns3="ec843b10-383f-4108-a6ae-2e75b25059f2" xmlns:ns4="e2b6203f-d33d-4aa4-a038-533def4133e0" targetNamespace="http://schemas.microsoft.com/office/2006/metadata/properties" ma:root="true" ma:fieldsID="239b24cdaef5544e95aeec4face31c63" ns3:_="" ns4:_="">
    <xsd:import namespace="ec843b10-383f-4108-a6ae-2e75b25059f2"/>
    <xsd:import namespace="e2b6203f-d33d-4aa4-a038-533def4133e0"/>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43b10-383f-4108-a6ae-2e75b2505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6203f-d33d-4aa4-a038-533def4133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ec843b10-383f-4108-a6ae-2e75b25059f2" xsi:nil="true"/>
  </documentManagement>
</p:properties>
</file>

<file path=customXml/itemProps1.xml><?xml version="1.0" encoding="utf-8"?>
<ds:datastoreItem xmlns:ds="http://schemas.openxmlformats.org/officeDocument/2006/customXml" ds:itemID="{4DC0EC8A-A32B-4993-9B35-AF0DEB8E8ABD}">
  <ds:schemaRefs>
    <ds:schemaRef ds:uri="http://schemas.openxmlformats.org/officeDocument/2006/bibliography"/>
  </ds:schemaRefs>
</ds:datastoreItem>
</file>

<file path=customXml/itemProps2.xml><?xml version="1.0" encoding="utf-8"?>
<ds:datastoreItem xmlns:ds="http://schemas.openxmlformats.org/officeDocument/2006/customXml" ds:itemID="{66A604D4-6E29-41A2-9839-AD54B8907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43b10-383f-4108-a6ae-2e75b25059f2"/>
    <ds:schemaRef ds:uri="e2b6203f-d33d-4aa4-a038-533def413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2B4F8C-3DF9-4A88-A654-CA0241B8B5D8}">
  <ds:schemaRefs>
    <ds:schemaRef ds:uri="http://schemas.microsoft.com/sharepoint/v3/contenttype/forms"/>
  </ds:schemaRefs>
</ds:datastoreItem>
</file>

<file path=customXml/itemProps4.xml><?xml version="1.0" encoding="utf-8"?>
<ds:datastoreItem xmlns:ds="http://schemas.openxmlformats.org/officeDocument/2006/customXml" ds:itemID="{8C655A0B-68D7-4B1E-953D-88BE5F840121}">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ec843b10-383f-4108-a6ae-2e75b25059f2"/>
    <ds:schemaRef ds:uri="http://schemas.openxmlformats.org/package/2006/metadata/core-properties"/>
    <ds:schemaRef ds:uri="http://purl.org/dc/elements/1.1/"/>
    <ds:schemaRef ds:uri="e2b6203f-d33d-4aa4-a038-533def4133e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Wexler</dc:creator>
  <cp:keywords/>
  <dc:description/>
  <cp:lastModifiedBy>Sharon Berge</cp:lastModifiedBy>
  <cp:revision>2</cp:revision>
  <cp:lastPrinted>2023-01-29T20:40:00Z</cp:lastPrinted>
  <dcterms:created xsi:type="dcterms:W3CDTF">2023-09-26T00:53:00Z</dcterms:created>
  <dcterms:modified xsi:type="dcterms:W3CDTF">2023-09-26T00:53:00Z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0x01010018105D1C6791B74AB20D0E26131790D7</vt:lpwstr>
  </property>
</Properties>
</file>