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F519E" w14:textId="77777777" w:rsidR="00D44275" w:rsidRDefault="00D44275" w:rsidP="00D44275">
      <w:pPr>
        <w:jc w:val="center"/>
        <w:rPr>
          <w:rFonts w:ascii="Arial Narrow" w:hAnsi="Arial Narrow"/>
        </w:rPr>
      </w:pPr>
      <w:r>
        <w:rPr>
          <w:rFonts w:ascii="Arial Narrow" w:hAnsi="Arial Narrow"/>
          <w:noProof/>
        </w:rPr>
        <w:drawing>
          <wp:inline distT="0" distB="0" distL="0" distR="0" wp14:anchorId="5E20D4D2" wp14:editId="2C91723A">
            <wp:extent cx="1185620" cy="5954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5415" cy="605395"/>
                    </a:xfrm>
                    <a:prstGeom prst="rect">
                      <a:avLst/>
                    </a:prstGeom>
                    <a:noFill/>
                  </pic:spPr>
                </pic:pic>
              </a:graphicData>
            </a:graphic>
          </wp:inline>
        </w:drawing>
      </w:r>
    </w:p>
    <w:p w14:paraId="6530711C" w14:textId="1BDA90DC" w:rsidR="00AC60F5" w:rsidRDefault="002B52DD" w:rsidP="00D44275">
      <w:pPr>
        <w:spacing w:after="0" w:line="240" w:lineRule="auto"/>
        <w:jc w:val="center"/>
        <w:rPr>
          <w:rFonts w:ascii="Arial Narrow" w:hAnsi="Arial Narrow"/>
          <w:b/>
          <w:color w:val="2F5496" w:themeColor="accent1" w:themeShade="BF"/>
          <w:sz w:val="28"/>
          <w:szCs w:val="28"/>
        </w:rPr>
      </w:pPr>
      <w:r>
        <w:rPr>
          <w:rFonts w:ascii="Arial Narrow" w:hAnsi="Arial Narrow"/>
          <w:b/>
          <w:color w:val="2F5496" w:themeColor="accent1" w:themeShade="BF"/>
          <w:sz w:val="28"/>
          <w:szCs w:val="28"/>
        </w:rPr>
        <w:t>Energizing Wisconsin: Power in Eco</w:t>
      </w:r>
      <w:r w:rsidR="00421C82">
        <w:rPr>
          <w:rFonts w:ascii="Arial Narrow" w:hAnsi="Arial Narrow"/>
          <w:b/>
          <w:color w:val="2F5496" w:themeColor="accent1" w:themeShade="BF"/>
          <w:sz w:val="28"/>
          <w:szCs w:val="28"/>
        </w:rPr>
        <w:t>nomic D</w:t>
      </w:r>
      <w:r w:rsidR="00074B3B">
        <w:rPr>
          <w:rFonts w:ascii="Arial Narrow" w:hAnsi="Arial Narrow"/>
          <w:b/>
          <w:color w:val="2F5496" w:themeColor="accent1" w:themeShade="BF"/>
          <w:sz w:val="28"/>
          <w:szCs w:val="28"/>
        </w:rPr>
        <w:t>evelopment</w:t>
      </w:r>
    </w:p>
    <w:p w14:paraId="6625F139" w14:textId="77777777" w:rsidR="007E5B78" w:rsidRDefault="007E5B78" w:rsidP="00D44275">
      <w:pPr>
        <w:spacing w:after="0" w:line="240" w:lineRule="auto"/>
        <w:jc w:val="center"/>
        <w:rPr>
          <w:rFonts w:ascii="Arial Narrow" w:hAnsi="Arial Narrow"/>
          <w:b/>
          <w:color w:val="2F5496" w:themeColor="accent1" w:themeShade="BF"/>
          <w:sz w:val="28"/>
          <w:szCs w:val="28"/>
        </w:rPr>
      </w:pPr>
    </w:p>
    <w:p w14:paraId="08F7EDEA" w14:textId="1A8D49A0" w:rsidR="00E27B31" w:rsidRDefault="00421C82" w:rsidP="00D44275">
      <w:pPr>
        <w:spacing w:after="0" w:line="240" w:lineRule="auto"/>
        <w:jc w:val="center"/>
        <w:rPr>
          <w:rFonts w:ascii="Arial Narrow" w:hAnsi="Arial Narrow"/>
          <w:b/>
          <w:color w:val="2F5496" w:themeColor="accent1" w:themeShade="BF"/>
          <w:sz w:val="28"/>
          <w:szCs w:val="28"/>
        </w:rPr>
      </w:pPr>
      <w:r>
        <w:rPr>
          <w:rFonts w:ascii="Arial Narrow" w:hAnsi="Arial Narrow"/>
          <w:b/>
          <w:color w:val="2F5496" w:themeColor="accent1" w:themeShade="BF"/>
          <w:sz w:val="28"/>
          <w:szCs w:val="28"/>
        </w:rPr>
        <w:t>May 28,</w:t>
      </w:r>
      <w:r w:rsidR="00074B3B">
        <w:rPr>
          <w:rFonts w:ascii="Arial Narrow" w:hAnsi="Arial Narrow"/>
          <w:b/>
          <w:color w:val="2F5496" w:themeColor="accent1" w:themeShade="BF"/>
          <w:sz w:val="28"/>
          <w:szCs w:val="28"/>
        </w:rPr>
        <w:t xml:space="preserve"> 202</w:t>
      </w:r>
      <w:r>
        <w:rPr>
          <w:rFonts w:ascii="Arial Narrow" w:hAnsi="Arial Narrow"/>
          <w:b/>
          <w:color w:val="2F5496" w:themeColor="accent1" w:themeShade="BF"/>
          <w:sz w:val="28"/>
          <w:szCs w:val="28"/>
        </w:rPr>
        <w:t>4</w:t>
      </w:r>
    </w:p>
    <w:p w14:paraId="13B9F067" w14:textId="303869E2" w:rsidR="00074B3B" w:rsidRDefault="00AA54B6" w:rsidP="00D44275">
      <w:pPr>
        <w:spacing w:after="0" w:line="240" w:lineRule="auto"/>
        <w:jc w:val="center"/>
        <w:rPr>
          <w:rFonts w:ascii="Arial Narrow" w:hAnsi="Arial Narrow"/>
          <w:b/>
          <w:color w:val="2F5496" w:themeColor="accent1" w:themeShade="BF"/>
          <w:sz w:val="28"/>
          <w:szCs w:val="28"/>
        </w:rPr>
      </w:pPr>
      <w:r>
        <w:rPr>
          <w:rFonts w:ascii="Arial Narrow" w:hAnsi="Arial Narrow"/>
          <w:b/>
          <w:color w:val="2F5496" w:themeColor="accent1" w:themeShade="BF"/>
          <w:sz w:val="28"/>
          <w:szCs w:val="28"/>
        </w:rPr>
        <w:t xml:space="preserve">3 – 4:30pm </w:t>
      </w:r>
    </w:p>
    <w:p w14:paraId="7E690548" w14:textId="621B9174" w:rsidR="00DA258F" w:rsidRDefault="000F638A" w:rsidP="00D44275">
      <w:pPr>
        <w:spacing w:after="0" w:line="240" w:lineRule="auto"/>
        <w:jc w:val="center"/>
        <w:rPr>
          <w:rFonts w:ascii="Arial Narrow" w:hAnsi="Arial Narrow"/>
          <w:b/>
          <w:color w:val="2F5496" w:themeColor="accent1" w:themeShade="BF"/>
          <w:sz w:val="28"/>
          <w:szCs w:val="28"/>
        </w:rPr>
      </w:pPr>
      <w:r>
        <w:rPr>
          <w:rFonts w:ascii="Arial Narrow" w:hAnsi="Arial Narrow"/>
          <w:b/>
          <w:color w:val="2F5496" w:themeColor="accent1" w:themeShade="BF"/>
          <w:sz w:val="28"/>
          <w:szCs w:val="28"/>
        </w:rPr>
        <w:t>Webinar</w:t>
      </w:r>
    </w:p>
    <w:p w14:paraId="67CB3F89" w14:textId="5C6F2ED4" w:rsidR="00D44275" w:rsidRPr="00FB4BA5" w:rsidRDefault="00D44275" w:rsidP="00D44275">
      <w:pPr>
        <w:spacing w:after="0" w:line="240" w:lineRule="auto"/>
        <w:jc w:val="center"/>
        <w:rPr>
          <w:rFonts w:ascii="Arial Narrow" w:hAnsi="Arial Narrow"/>
          <w:b/>
          <w:i/>
          <w:color w:val="2F5496" w:themeColor="accent1" w:themeShade="BF"/>
          <w:sz w:val="20"/>
          <w:szCs w:val="20"/>
        </w:rPr>
      </w:pPr>
    </w:p>
    <w:p w14:paraId="7B5166B3" w14:textId="77777777" w:rsidR="00D44275" w:rsidRPr="00FB4BA5" w:rsidRDefault="00D44275" w:rsidP="00D44275">
      <w:pPr>
        <w:spacing w:after="0" w:line="240" w:lineRule="auto"/>
        <w:jc w:val="center"/>
        <w:rPr>
          <w:rFonts w:ascii="Arial Narrow" w:hAnsi="Arial Narrow"/>
          <w:b/>
          <w:i/>
          <w:color w:val="2F5496" w:themeColor="accent1" w:themeShade="BF"/>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6900"/>
      </w:tblGrid>
      <w:tr w:rsidR="00AD0C93" w14:paraId="7596DED9" w14:textId="77777777" w:rsidTr="00CB5906">
        <w:tc>
          <w:tcPr>
            <w:tcW w:w="3408" w:type="dxa"/>
            <w:tcBorders>
              <w:top w:val="single" w:sz="4" w:space="0" w:color="auto"/>
              <w:left w:val="single" w:sz="4" w:space="0" w:color="auto"/>
              <w:bottom w:val="single" w:sz="4" w:space="0" w:color="auto"/>
              <w:right w:val="single" w:sz="4" w:space="0" w:color="auto"/>
            </w:tcBorders>
            <w:hideMark/>
          </w:tcPr>
          <w:p w14:paraId="7CDDCB7F" w14:textId="77777777" w:rsidR="00D44275" w:rsidRPr="00DA258F" w:rsidRDefault="00D44275" w:rsidP="00CB5906">
            <w:pPr>
              <w:spacing w:line="225" w:lineRule="atLeast"/>
              <w:rPr>
                <w:rFonts w:ascii="Verdana" w:hAnsi="Verdana"/>
                <w:color w:val="313131"/>
                <w:sz w:val="18"/>
                <w:szCs w:val="18"/>
                <w:highlight w:val="lightGray"/>
              </w:rPr>
            </w:pPr>
            <w:r w:rsidRPr="00DA258F">
              <w:rPr>
                <w:rFonts w:ascii="Verdana" w:hAnsi="Verdana"/>
                <w:color w:val="313131"/>
                <w:sz w:val="18"/>
                <w:szCs w:val="18"/>
                <w:highlight w:val="lightGray"/>
              </w:rPr>
              <w:t xml:space="preserve">Organization Contact Person and Contact Information </w:t>
            </w:r>
          </w:p>
        </w:tc>
        <w:tc>
          <w:tcPr>
            <w:tcW w:w="6900" w:type="dxa"/>
            <w:tcBorders>
              <w:top w:val="single" w:sz="4" w:space="0" w:color="auto"/>
              <w:left w:val="single" w:sz="4" w:space="0" w:color="auto"/>
              <w:bottom w:val="single" w:sz="4" w:space="0" w:color="auto"/>
              <w:right w:val="single" w:sz="4" w:space="0" w:color="auto"/>
            </w:tcBorders>
            <w:hideMark/>
          </w:tcPr>
          <w:p w14:paraId="63D4CBAF" w14:textId="2BCF75F3" w:rsidR="00D44275" w:rsidRPr="00DA258F" w:rsidRDefault="00915B7A" w:rsidP="00CB5906">
            <w:pPr>
              <w:spacing w:before="165" w:after="15" w:line="225" w:lineRule="atLeast"/>
              <w:rPr>
                <w:rFonts w:ascii="Verdana" w:hAnsi="Verdana"/>
                <w:color w:val="313131"/>
                <w:sz w:val="18"/>
                <w:szCs w:val="18"/>
                <w:highlight w:val="lightGray"/>
              </w:rPr>
            </w:pPr>
            <w:r w:rsidRPr="00DA258F">
              <w:rPr>
                <w:rFonts w:ascii="Verdana" w:hAnsi="Verdana"/>
                <w:color w:val="313131"/>
                <w:sz w:val="18"/>
                <w:szCs w:val="18"/>
                <w:highlight w:val="lightGray"/>
              </w:rPr>
              <w:t>Wisconsin Economic Development Academy</w:t>
            </w:r>
            <w:r w:rsidR="00AA54B6" w:rsidRPr="00DA258F">
              <w:rPr>
                <w:rFonts w:ascii="Verdana" w:hAnsi="Verdana"/>
                <w:color w:val="313131"/>
                <w:sz w:val="18"/>
                <w:szCs w:val="18"/>
                <w:highlight w:val="lightGray"/>
              </w:rPr>
              <w:t xml:space="preserve"> Chairperson and </w:t>
            </w:r>
            <w:r w:rsidRPr="00DA258F">
              <w:rPr>
                <w:rFonts w:ascii="Verdana" w:hAnsi="Verdana"/>
                <w:color w:val="313131"/>
                <w:sz w:val="18"/>
                <w:szCs w:val="18"/>
                <w:highlight w:val="lightGray"/>
              </w:rPr>
              <w:t>Wisconsin Economic Development Association</w:t>
            </w:r>
            <w:r w:rsidR="00AA54B6" w:rsidRPr="00DA258F">
              <w:rPr>
                <w:rFonts w:ascii="Verdana" w:hAnsi="Verdana"/>
                <w:color w:val="313131"/>
                <w:sz w:val="18"/>
                <w:szCs w:val="18"/>
                <w:highlight w:val="lightGray"/>
              </w:rPr>
              <w:t xml:space="preserve"> Board Chair</w:t>
            </w:r>
          </w:p>
        </w:tc>
      </w:tr>
      <w:tr w:rsidR="00AD0C93" w14:paraId="0DAA647E" w14:textId="77777777" w:rsidTr="00CB5906">
        <w:tc>
          <w:tcPr>
            <w:tcW w:w="3408" w:type="dxa"/>
            <w:tcBorders>
              <w:top w:val="single" w:sz="4" w:space="0" w:color="auto"/>
              <w:left w:val="single" w:sz="4" w:space="0" w:color="auto"/>
              <w:bottom w:val="single" w:sz="4" w:space="0" w:color="auto"/>
              <w:right w:val="single" w:sz="4" w:space="0" w:color="auto"/>
            </w:tcBorders>
            <w:hideMark/>
          </w:tcPr>
          <w:p w14:paraId="37F028B6" w14:textId="77777777" w:rsidR="00D44275" w:rsidRPr="00DA258F" w:rsidRDefault="00D44275" w:rsidP="00CB5906">
            <w:pPr>
              <w:spacing w:line="225" w:lineRule="atLeast"/>
              <w:rPr>
                <w:rFonts w:ascii="Verdana" w:hAnsi="Verdana"/>
                <w:color w:val="313131"/>
                <w:sz w:val="18"/>
                <w:szCs w:val="18"/>
                <w:highlight w:val="lightGray"/>
              </w:rPr>
            </w:pPr>
            <w:r w:rsidRPr="00DA258F">
              <w:rPr>
                <w:rFonts w:ascii="Verdana" w:hAnsi="Verdana"/>
                <w:color w:val="313131"/>
                <w:sz w:val="18"/>
                <w:szCs w:val="18"/>
                <w:highlight w:val="lightGray"/>
              </w:rPr>
              <w:t>General Organization Information (i.e. website address, short description of organization, etc.)</w:t>
            </w:r>
          </w:p>
          <w:p w14:paraId="1356ADF4" w14:textId="77777777" w:rsidR="00D44275" w:rsidRPr="00DA258F" w:rsidRDefault="00D44275" w:rsidP="00CB5906">
            <w:pPr>
              <w:spacing w:line="225" w:lineRule="atLeast"/>
              <w:rPr>
                <w:rFonts w:ascii="Verdana" w:hAnsi="Verdana"/>
                <w:color w:val="313131"/>
                <w:sz w:val="18"/>
                <w:szCs w:val="18"/>
                <w:highlight w:val="lightGray"/>
              </w:rPr>
            </w:pPr>
          </w:p>
        </w:tc>
        <w:tc>
          <w:tcPr>
            <w:tcW w:w="6900" w:type="dxa"/>
            <w:tcBorders>
              <w:top w:val="single" w:sz="4" w:space="0" w:color="auto"/>
              <w:left w:val="single" w:sz="4" w:space="0" w:color="auto"/>
              <w:bottom w:val="single" w:sz="4" w:space="0" w:color="auto"/>
              <w:right w:val="single" w:sz="4" w:space="0" w:color="auto"/>
            </w:tcBorders>
            <w:hideMark/>
          </w:tcPr>
          <w:p w14:paraId="7F5C2953" w14:textId="39D6DB90" w:rsidR="00D44275" w:rsidRPr="00DA258F" w:rsidRDefault="005E37A4" w:rsidP="005E37A4">
            <w:pPr>
              <w:spacing w:before="165" w:after="15" w:line="225" w:lineRule="atLeast"/>
              <w:rPr>
                <w:rFonts w:ascii="Verdana" w:hAnsi="Verdana"/>
                <w:color w:val="313131"/>
                <w:sz w:val="18"/>
                <w:szCs w:val="18"/>
                <w:highlight w:val="lightGray"/>
              </w:rPr>
            </w:pPr>
            <w:r w:rsidRPr="00DA258F">
              <w:rPr>
                <w:rFonts w:ascii="Verdana" w:hAnsi="Verdana"/>
                <w:color w:val="313131"/>
                <w:sz w:val="18"/>
                <w:szCs w:val="18"/>
                <w:highlight w:val="lightGray"/>
              </w:rPr>
              <w:t>For over 45 years, the Wisconsin Economic Development Association (WEDA) has represented the economic development interests of both the private and public sectors through advocacy, education, and leadership on statewide initiatives. Driven by the needs of our members, we are committed to providing the resources and tools to promote economic prosperity in Wisconsin. WEDA is proud of our history, our growing list of accomplish</w:t>
            </w:r>
            <w:r w:rsidRPr="00DA258F">
              <w:rPr>
                <w:rFonts w:ascii="Verdana" w:hAnsi="Verdana"/>
                <w:color w:val="313131"/>
                <w:sz w:val="18"/>
                <w:szCs w:val="18"/>
                <w:highlight w:val="lightGray"/>
              </w:rPr>
              <w:softHyphen/>
              <w:t xml:space="preserve">ments, and our past, current, and future efforts that make it possible for economic development professionals and organizations to be successful. The WEDA Academy aims to advance economic development through education and offers multiple training opportunities on the leading economic and community development issues of the day. The seminars are taught by recognized industry experts and provide continuing education credits. </w:t>
            </w:r>
          </w:p>
        </w:tc>
      </w:tr>
      <w:tr w:rsidR="00AD0C93" w14:paraId="53AEB13A" w14:textId="77777777" w:rsidTr="00CB5906">
        <w:trPr>
          <w:trHeight w:val="557"/>
        </w:trPr>
        <w:tc>
          <w:tcPr>
            <w:tcW w:w="3408" w:type="dxa"/>
            <w:tcBorders>
              <w:top w:val="single" w:sz="4" w:space="0" w:color="auto"/>
              <w:left w:val="single" w:sz="4" w:space="0" w:color="auto"/>
              <w:right w:val="single" w:sz="4" w:space="0" w:color="auto"/>
            </w:tcBorders>
          </w:tcPr>
          <w:p w14:paraId="5CDDFBAE" w14:textId="77777777" w:rsidR="00D44275" w:rsidRPr="0092629C" w:rsidRDefault="00D44275" w:rsidP="00CB5906">
            <w:pPr>
              <w:rPr>
                <w:rFonts w:ascii="Verdana" w:hAnsi="Verdana"/>
                <w:i/>
                <w:color w:val="313131"/>
                <w:sz w:val="18"/>
                <w:szCs w:val="18"/>
              </w:rPr>
            </w:pPr>
            <w:r>
              <w:rPr>
                <w:rFonts w:ascii="Verdana" w:hAnsi="Verdana"/>
                <w:color w:val="313131"/>
                <w:sz w:val="18"/>
                <w:szCs w:val="18"/>
              </w:rPr>
              <w:t>Academy Course Model</w:t>
            </w:r>
          </w:p>
        </w:tc>
        <w:tc>
          <w:tcPr>
            <w:tcW w:w="6900" w:type="dxa"/>
            <w:tcBorders>
              <w:top w:val="single" w:sz="4" w:space="0" w:color="auto"/>
              <w:left w:val="single" w:sz="4" w:space="0" w:color="auto"/>
              <w:right w:val="single" w:sz="4" w:space="0" w:color="auto"/>
            </w:tcBorders>
          </w:tcPr>
          <w:p w14:paraId="424C9012" w14:textId="4B1356B9" w:rsidR="00D44275" w:rsidRDefault="00DA258F" w:rsidP="00CB5906">
            <w:pPr>
              <w:spacing w:before="165" w:after="15" w:line="225" w:lineRule="atLeast"/>
              <w:jc w:val="center"/>
              <w:rPr>
                <w:rFonts w:ascii="Verdana" w:hAnsi="Verdana"/>
                <w:color w:val="313131"/>
                <w:sz w:val="18"/>
                <w:szCs w:val="18"/>
              </w:rPr>
            </w:pPr>
            <w:r>
              <w:rPr>
                <w:rFonts w:ascii="Verdana" w:hAnsi="Verdana"/>
                <w:color w:val="313131"/>
                <w:sz w:val="18"/>
                <w:szCs w:val="18"/>
              </w:rPr>
              <w:t>Briefing Webinar (90 Minutes</w:t>
            </w:r>
            <w:r w:rsidR="008D6FB1">
              <w:rPr>
                <w:rFonts w:ascii="Verdana" w:hAnsi="Verdana"/>
                <w:color w:val="313131"/>
                <w:sz w:val="18"/>
                <w:szCs w:val="18"/>
              </w:rPr>
              <w:t>)</w:t>
            </w:r>
          </w:p>
          <w:p w14:paraId="4B0D2E1B" w14:textId="254E6206" w:rsidR="008D6FB1" w:rsidRDefault="008D6FB1" w:rsidP="00CB5906">
            <w:pPr>
              <w:spacing w:before="165" w:after="15" w:line="225" w:lineRule="atLeast"/>
              <w:jc w:val="center"/>
              <w:rPr>
                <w:rFonts w:ascii="Verdana" w:hAnsi="Verdana"/>
                <w:color w:val="313131"/>
                <w:sz w:val="18"/>
                <w:szCs w:val="18"/>
              </w:rPr>
            </w:pPr>
          </w:p>
        </w:tc>
      </w:tr>
      <w:tr w:rsidR="00AD0C93" w14:paraId="29DC3051" w14:textId="77777777" w:rsidTr="00CB5906">
        <w:trPr>
          <w:trHeight w:val="557"/>
        </w:trPr>
        <w:tc>
          <w:tcPr>
            <w:tcW w:w="3408" w:type="dxa"/>
            <w:tcBorders>
              <w:top w:val="single" w:sz="4" w:space="0" w:color="auto"/>
              <w:left w:val="single" w:sz="4" w:space="0" w:color="auto"/>
              <w:right w:val="single" w:sz="4" w:space="0" w:color="auto"/>
            </w:tcBorders>
          </w:tcPr>
          <w:p w14:paraId="6FD1DBBA" w14:textId="77777777" w:rsidR="00D44275" w:rsidRDefault="00D44275" w:rsidP="00CB5906">
            <w:pPr>
              <w:rPr>
                <w:rFonts w:ascii="Verdana" w:hAnsi="Verdana"/>
                <w:color w:val="313131"/>
                <w:sz w:val="18"/>
                <w:szCs w:val="18"/>
              </w:rPr>
            </w:pPr>
            <w:r>
              <w:rPr>
                <w:rFonts w:ascii="Verdana" w:hAnsi="Verdana"/>
                <w:color w:val="313131"/>
                <w:sz w:val="18"/>
                <w:szCs w:val="18"/>
              </w:rPr>
              <w:t xml:space="preserve">Name of Academy Course:  </w:t>
            </w:r>
          </w:p>
        </w:tc>
        <w:tc>
          <w:tcPr>
            <w:tcW w:w="6900" w:type="dxa"/>
            <w:tcBorders>
              <w:top w:val="single" w:sz="4" w:space="0" w:color="auto"/>
              <w:left w:val="single" w:sz="4" w:space="0" w:color="auto"/>
              <w:right w:val="single" w:sz="4" w:space="0" w:color="auto"/>
            </w:tcBorders>
          </w:tcPr>
          <w:p w14:paraId="60E770B8" w14:textId="419FFFEB" w:rsidR="00621B40" w:rsidRPr="008A041D" w:rsidRDefault="00892F56" w:rsidP="008A041D">
            <w:pPr>
              <w:spacing w:after="0" w:line="240" w:lineRule="auto"/>
              <w:jc w:val="center"/>
              <w:rPr>
                <w:rFonts w:ascii="Arial Narrow" w:hAnsi="Arial Narrow"/>
                <w:b/>
                <w:color w:val="2F5496" w:themeColor="accent1" w:themeShade="BF"/>
                <w:sz w:val="28"/>
                <w:szCs w:val="28"/>
              </w:rPr>
            </w:pPr>
            <w:r>
              <w:rPr>
                <w:rFonts w:ascii="Arial Narrow" w:hAnsi="Arial Narrow"/>
                <w:b/>
                <w:color w:val="2F5496" w:themeColor="accent1" w:themeShade="BF"/>
                <w:sz w:val="28"/>
                <w:szCs w:val="28"/>
              </w:rPr>
              <w:t>Energizing Wisconsin: Power in Economic Development</w:t>
            </w:r>
          </w:p>
        </w:tc>
      </w:tr>
      <w:tr w:rsidR="00AD0C93" w14:paraId="56399838" w14:textId="77777777" w:rsidTr="00CB5906">
        <w:tc>
          <w:tcPr>
            <w:tcW w:w="3408" w:type="dxa"/>
            <w:tcBorders>
              <w:top w:val="single" w:sz="4" w:space="0" w:color="auto"/>
              <w:left w:val="single" w:sz="4" w:space="0" w:color="auto"/>
              <w:bottom w:val="single" w:sz="4" w:space="0" w:color="auto"/>
              <w:right w:val="single" w:sz="4" w:space="0" w:color="auto"/>
            </w:tcBorders>
          </w:tcPr>
          <w:p w14:paraId="7F36555C" w14:textId="3C9DC3EA" w:rsidR="00D44275" w:rsidRDefault="00D44275" w:rsidP="00CB5906">
            <w:pPr>
              <w:spacing w:line="225" w:lineRule="atLeast"/>
              <w:rPr>
                <w:rFonts w:ascii="Verdana" w:hAnsi="Verdana"/>
                <w:color w:val="313131"/>
                <w:sz w:val="18"/>
                <w:szCs w:val="18"/>
              </w:rPr>
            </w:pPr>
            <w:r>
              <w:rPr>
                <w:rFonts w:ascii="Verdana" w:hAnsi="Verdana"/>
                <w:color w:val="313131"/>
                <w:sz w:val="18"/>
                <w:szCs w:val="18"/>
              </w:rPr>
              <w:t>Technology Required (</w:t>
            </w:r>
            <w:r w:rsidR="00DA258F">
              <w:rPr>
                <w:rFonts w:ascii="Verdana" w:hAnsi="Verdana"/>
                <w:color w:val="313131"/>
                <w:sz w:val="18"/>
                <w:szCs w:val="18"/>
              </w:rPr>
              <w:t xml:space="preserve">Virtual meeting platform, </w:t>
            </w:r>
            <w:r>
              <w:rPr>
                <w:rFonts w:ascii="Verdana" w:hAnsi="Verdana"/>
                <w:color w:val="313131"/>
                <w:sz w:val="18"/>
                <w:szCs w:val="18"/>
              </w:rPr>
              <w:t>LCD projector, flip chart, etc.)</w:t>
            </w:r>
          </w:p>
        </w:tc>
        <w:tc>
          <w:tcPr>
            <w:tcW w:w="6900" w:type="dxa"/>
            <w:tcBorders>
              <w:top w:val="single" w:sz="4" w:space="0" w:color="auto"/>
              <w:left w:val="single" w:sz="4" w:space="0" w:color="auto"/>
              <w:bottom w:val="single" w:sz="4" w:space="0" w:color="auto"/>
              <w:right w:val="single" w:sz="4" w:space="0" w:color="auto"/>
            </w:tcBorders>
          </w:tcPr>
          <w:p w14:paraId="6275A4A1" w14:textId="2D3CB76D" w:rsidR="00D44275" w:rsidRDefault="008A041D" w:rsidP="00CB5906">
            <w:pPr>
              <w:spacing w:before="165" w:after="15" w:line="225" w:lineRule="atLeast"/>
              <w:rPr>
                <w:rFonts w:ascii="Verdana" w:hAnsi="Verdana"/>
                <w:color w:val="313131"/>
                <w:sz w:val="18"/>
                <w:szCs w:val="18"/>
              </w:rPr>
            </w:pPr>
            <w:r>
              <w:rPr>
                <w:rFonts w:ascii="Verdana" w:hAnsi="Verdana"/>
                <w:color w:val="313131"/>
                <w:sz w:val="18"/>
                <w:szCs w:val="18"/>
              </w:rPr>
              <w:t>Virtual platform</w:t>
            </w:r>
          </w:p>
        </w:tc>
      </w:tr>
      <w:tr w:rsidR="00AD0C93" w14:paraId="6F13FE14" w14:textId="77777777" w:rsidTr="00CB5906">
        <w:tc>
          <w:tcPr>
            <w:tcW w:w="3408" w:type="dxa"/>
            <w:tcBorders>
              <w:top w:val="single" w:sz="4" w:space="0" w:color="auto"/>
              <w:left w:val="single" w:sz="4" w:space="0" w:color="auto"/>
              <w:bottom w:val="single" w:sz="4" w:space="0" w:color="auto"/>
              <w:right w:val="single" w:sz="4" w:space="0" w:color="auto"/>
            </w:tcBorders>
            <w:hideMark/>
          </w:tcPr>
          <w:p w14:paraId="7A916D1D" w14:textId="77777777" w:rsidR="00D44275" w:rsidRDefault="00D44275" w:rsidP="00CB5906">
            <w:pPr>
              <w:spacing w:line="225" w:lineRule="atLeast"/>
              <w:rPr>
                <w:rFonts w:ascii="Verdana" w:hAnsi="Verdana"/>
                <w:color w:val="313131"/>
                <w:sz w:val="18"/>
                <w:szCs w:val="18"/>
              </w:rPr>
            </w:pPr>
            <w:r>
              <w:rPr>
                <w:rFonts w:ascii="Verdana" w:hAnsi="Verdana"/>
                <w:color w:val="313131"/>
                <w:sz w:val="18"/>
                <w:szCs w:val="18"/>
              </w:rPr>
              <w:t>Training Objectives</w:t>
            </w:r>
          </w:p>
        </w:tc>
        <w:tc>
          <w:tcPr>
            <w:tcW w:w="6900" w:type="dxa"/>
            <w:tcBorders>
              <w:top w:val="single" w:sz="4" w:space="0" w:color="auto"/>
              <w:left w:val="single" w:sz="4" w:space="0" w:color="auto"/>
              <w:bottom w:val="single" w:sz="4" w:space="0" w:color="auto"/>
              <w:right w:val="single" w:sz="4" w:space="0" w:color="auto"/>
            </w:tcBorders>
          </w:tcPr>
          <w:p w14:paraId="23ABC310" w14:textId="65562B73" w:rsidR="001B67C5" w:rsidRDefault="00A4400D" w:rsidP="00CB5906">
            <w:pPr>
              <w:spacing w:before="165" w:after="15" w:line="225" w:lineRule="atLeast"/>
              <w:rPr>
                <w:rFonts w:ascii="Verdana" w:hAnsi="Verdana"/>
                <w:color w:val="313131"/>
                <w:sz w:val="18"/>
                <w:szCs w:val="18"/>
              </w:rPr>
            </w:pPr>
            <w:r>
              <w:rPr>
                <w:rFonts w:ascii="Verdana" w:hAnsi="Verdana"/>
                <w:color w:val="313131"/>
                <w:sz w:val="18"/>
                <w:szCs w:val="18"/>
              </w:rPr>
              <w:t>the course objectives include</w:t>
            </w:r>
            <w:r w:rsidR="001B67C5">
              <w:rPr>
                <w:rFonts w:ascii="Verdana" w:hAnsi="Verdana"/>
                <w:color w:val="313131"/>
                <w:sz w:val="18"/>
                <w:szCs w:val="18"/>
              </w:rPr>
              <w:t>:</w:t>
            </w:r>
          </w:p>
          <w:p w14:paraId="02AC1283" w14:textId="2AC377AC" w:rsidR="001B67C5" w:rsidRDefault="003D164C" w:rsidP="001B67C5">
            <w:pPr>
              <w:pStyle w:val="ListParagraph"/>
              <w:numPr>
                <w:ilvl w:val="0"/>
                <w:numId w:val="5"/>
              </w:numPr>
              <w:spacing w:before="165" w:after="15" w:line="225" w:lineRule="atLeast"/>
              <w:rPr>
                <w:rFonts w:ascii="Verdana" w:hAnsi="Verdana"/>
                <w:color w:val="313131"/>
                <w:sz w:val="18"/>
                <w:szCs w:val="18"/>
              </w:rPr>
            </w:pPr>
            <w:r>
              <w:rPr>
                <w:rFonts w:ascii="Verdana" w:hAnsi="Verdana"/>
                <w:color w:val="313131"/>
                <w:sz w:val="18"/>
                <w:szCs w:val="18"/>
              </w:rPr>
              <w:t>To gain s</w:t>
            </w:r>
            <w:r w:rsidR="00894186">
              <w:rPr>
                <w:rFonts w:ascii="Verdana" w:hAnsi="Verdana"/>
                <w:color w:val="313131"/>
                <w:sz w:val="18"/>
                <w:szCs w:val="18"/>
              </w:rPr>
              <w:t xml:space="preserve">olid knowledge on </w:t>
            </w:r>
            <w:r w:rsidR="00CD6CBC" w:rsidRPr="001B67C5">
              <w:rPr>
                <w:rFonts w:ascii="Verdana" w:hAnsi="Verdana"/>
                <w:color w:val="313131"/>
                <w:sz w:val="18"/>
                <w:szCs w:val="18"/>
              </w:rPr>
              <w:t>power generat</w:t>
            </w:r>
            <w:r w:rsidR="00125CBE">
              <w:rPr>
                <w:rFonts w:ascii="Verdana" w:hAnsi="Verdana"/>
                <w:color w:val="313131"/>
                <w:sz w:val="18"/>
                <w:szCs w:val="18"/>
              </w:rPr>
              <w:t xml:space="preserve">ion, </w:t>
            </w:r>
            <w:r w:rsidR="00CD6CBC" w:rsidRPr="001B67C5">
              <w:rPr>
                <w:rFonts w:ascii="Verdana" w:hAnsi="Verdana"/>
                <w:color w:val="313131"/>
                <w:sz w:val="18"/>
                <w:szCs w:val="18"/>
              </w:rPr>
              <w:t>transmi</w:t>
            </w:r>
            <w:r w:rsidR="00125CBE">
              <w:rPr>
                <w:rFonts w:ascii="Verdana" w:hAnsi="Verdana"/>
                <w:color w:val="313131"/>
                <w:sz w:val="18"/>
                <w:szCs w:val="18"/>
              </w:rPr>
              <w:t>ssion,</w:t>
            </w:r>
            <w:r w:rsidR="00CD6CBC" w:rsidRPr="001B67C5">
              <w:rPr>
                <w:rFonts w:ascii="Verdana" w:hAnsi="Verdana"/>
                <w:color w:val="313131"/>
                <w:sz w:val="18"/>
                <w:szCs w:val="18"/>
              </w:rPr>
              <w:t xml:space="preserve"> and distribut</w:t>
            </w:r>
            <w:r w:rsidR="00125CBE">
              <w:rPr>
                <w:rFonts w:ascii="Verdana" w:hAnsi="Verdana"/>
                <w:color w:val="313131"/>
                <w:sz w:val="18"/>
                <w:szCs w:val="18"/>
              </w:rPr>
              <w:t>ion</w:t>
            </w:r>
          </w:p>
          <w:p w14:paraId="75F8C75D" w14:textId="6F2859F2" w:rsidR="001B67C5" w:rsidRDefault="0023420C" w:rsidP="001B67C5">
            <w:pPr>
              <w:pStyle w:val="ListParagraph"/>
              <w:numPr>
                <w:ilvl w:val="0"/>
                <w:numId w:val="5"/>
              </w:numPr>
              <w:spacing w:before="165" w:after="15" w:line="225" w:lineRule="atLeast"/>
              <w:rPr>
                <w:rFonts w:ascii="Verdana" w:hAnsi="Verdana"/>
                <w:color w:val="313131"/>
                <w:sz w:val="18"/>
                <w:szCs w:val="18"/>
              </w:rPr>
            </w:pPr>
            <w:r>
              <w:rPr>
                <w:rFonts w:ascii="Verdana" w:hAnsi="Verdana"/>
                <w:color w:val="313131"/>
                <w:sz w:val="18"/>
                <w:szCs w:val="18"/>
              </w:rPr>
              <w:t>A good grasp</w:t>
            </w:r>
            <w:r w:rsidR="00125CBE">
              <w:rPr>
                <w:rFonts w:ascii="Verdana" w:hAnsi="Verdana"/>
                <w:color w:val="313131"/>
                <w:sz w:val="18"/>
                <w:szCs w:val="18"/>
              </w:rPr>
              <w:t xml:space="preserve"> of </w:t>
            </w:r>
            <w:r w:rsidR="00CD6CBC" w:rsidRPr="001B67C5">
              <w:rPr>
                <w:rFonts w:ascii="Verdana" w:hAnsi="Verdana"/>
                <w:color w:val="313131"/>
                <w:sz w:val="18"/>
                <w:szCs w:val="18"/>
              </w:rPr>
              <w:t xml:space="preserve">key terminology </w:t>
            </w:r>
            <w:r w:rsidR="00125CBE">
              <w:rPr>
                <w:rFonts w:ascii="Verdana" w:hAnsi="Verdana"/>
                <w:color w:val="313131"/>
                <w:sz w:val="18"/>
                <w:szCs w:val="18"/>
              </w:rPr>
              <w:t>used in effectively answering</w:t>
            </w:r>
            <w:r w:rsidR="00CD6CBC" w:rsidRPr="001B67C5">
              <w:rPr>
                <w:rFonts w:ascii="Verdana" w:hAnsi="Verdana"/>
                <w:color w:val="313131"/>
                <w:sz w:val="18"/>
                <w:szCs w:val="18"/>
              </w:rPr>
              <w:t xml:space="preserve"> RFP</w:t>
            </w:r>
            <w:r w:rsidR="001B67C5">
              <w:rPr>
                <w:rFonts w:ascii="Verdana" w:hAnsi="Verdana"/>
                <w:color w:val="313131"/>
                <w:sz w:val="18"/>
                <w:szCs w:val="18"/>
              </w:rPr>
              <w:t>/</w:t>
            </w:r>
            <w:r w:rsidR="00CD6CBC" w:rsidRPr="001B67C5">
              <w:rPr>
                <w:rFonts w:ascii="Verdana" w:hAnsi="Verdana"/>
                <w:color w:val="313131"/>
                <w:sz w:val="18"/>
                <w:szCs w:val="18"/>
              </w:rPr>
              <w:t xml:space="preserve">RFI questions </w:t>
            </w:r>
          </w:p>
          <w:p w14:paraId="389AC350" w14:textId="52251B66" w:rsidR="001B67C5" w:rsidRDefault="0023420C" w:rsidP="001B67C5">
            <w:pPr>
              <w:pStyle w:val="ListParagraph"/>
              <w:numPr>
                <w:ilvl w:val="0"/>
                <w:numId w:val="5"/>
              </w:numPr>
              <w:spacing w:before="165" w:after="15" w:line="225" w:lineRule="atLeast"/>
              <w:rPr>
                <w:rFonts w:ascii="Verdana" w:hAnsi="Verdana"/>
                <w:color w:val="313131"/>
                <w:sz w:val="18"/>
                <w:szCs w:val="18"/>
              </w:rPr>
            </w:pPr>
            <w:r>
              <w:rPr>
                <w:rFonts w:ascii="Verdana" w:hAnsi="Verdana"/>
                <w:color w:val="313131"/>
                <w:sz w:val="18"/>
                <w:szCs w:val="18"/>
              </w:rPr>
              <w:t>In</w:t>
            </w:r>
            <w:r w:rsidR="00F55B69">
              <w:rPr>
                <w:rFonts w:ascii="Verdana" w:hAnsi="Verdana"/>
                <w:color w:val="313131"/>
                <w:sz w:val="18"/>
                <w:szCs w:val="18"/>
              </w:rPr>
              <w:t>troductory</w:t>
            </w:r>
            <w:r w:rsidR="000F439E">
              <w:rPr>
                <w:rFonts w:ascii="Verdana" w:hAnsi="Verdana"/>
                <w:color w:val="313131"/>
                <w:sz w:val="18"/>
                <w:szCs w:val="18"/>
              </w:rPr>
              <w:t xml:space="preserve"> knowledge of u</w:t>
            </w:r>
            <w:r w:rsidR="00125CBE">
              <w:rPr>
                <w:rFonts w:ascii="Verdana" w:hAnsi="Verdana"/>
                <w:color w:val="313131"/>
                <w:sz w:val="18"/>
                <w:szCs w:val="18"/>
              </w:rPr>
              <w:t xml:space="preserve">tility regulation </w:t>
            </w:r>
            <w:r w:rsidR="000F439E">
              <w:rPr>
                <w:rFonts w:ascii="Verdana" w:hAnsi="Verdana"/>
                <w:color w:val="313131"/>
                <w:sz w:val="18"/>
                <w:szCs w:val="18"/>
              </w:rPr>
              <w:t xml:space="preserve">and </w:t>
            </w:r>
            <w:r w:rsidR="00CD6CBC" w:rsidRPr="001B67C5">
              <w:rPr>
                <w:rFonts w:ascii="Verdana" w:hAnsi="Verdana"/>
                <w:color w:val="313131"/>
                <w:sz w:val="18"/>
                <w:szCs w:val="18"/>
              </w:rPr>
              <w:t>how utilities ensure reliable power through operating systems</w:t>
            </w:r>
            <w:r w:rsidR="00514C60" w:rsidRPr="001B67C5">
              <w:rPr>
                <w:rFonts w:ascii="Verdana" w:hAnsi="Verdana"/>
                <w:color w:val="313131"/>
                <w:sz w:val="18"/>
                <w:szCs w:val="18"/>
              </w:rPr>
              <w:t xml:space="preserve"> </w:t>
            </w:r>
          </w:p>
          <w:p w14:paraId="3813EA65" w14:textId="4D3ABFC9" w:rsidR="00D44275" w:rsidRPr="001B67C5" w:rsidRDefault="000F439E" w:rsidP="001B67C5">
            <w:pPr>
              <w:pStyle w:val="ListParagraph"/>
              <w:numPr>
                <w:ilvl w:val="0"/>
                <w:numId w:val="5"/>
              </w:numPr>
              <w:spacing w:before="165" w:after="15" w:line="225" w:lineRule="atLeast"/>
              <w:rPr>
                <w:rFonts w:ascii="Verdana" w:hAnsi="Verdana"/>
                <w:color w:val="313131"/>
                <w:sz w:val="18"/>
                <w:szCs w:val="18"/>
              </w:rPr>
            </w:pPr>
            <w:r>
              <w:rPr>
                <w:rFonts w:ascii="Verdana" w:hAnsi="Verdana"/>
                <w:color w:val="313131"/>
                <w:sz w:val="18"/>
                <w:szCs w:val="18"/>
              </w:rPr>
              <w:t>Tools to use in helping</w:t>
            </w:r>
            <w:r w:rsidR="00514C60" w:rsidRPr="001B67C5">
              <w:rPr>
                <w:rFonts w:ascii="Verdana" w:hAnsi="Verdana"/>
                <w:color w:val="313131"/>
                <w:sz w:val="18"/>
                <w:szCs w:val="18"/>
              </w:rPr>
              <w:t xml:space="preserve"> utilities provide better responses to key project questions and issues facing the utility industry today</w:t>
            </w:r>
          </w:p>
        </w:tc>
      </w:tr>
      <w:tr w:rsidR="00AD0C93" w14:paraId="084DA764" w14:textId="77777777" w:rsidTr="00CB5906">
        <w:tc>
          <w:tcPr>
            <w:tcW w:w="3408" w:type="dxa"/>
            <w:tcBorders>
              <w:top w:val="single" w:sz="4" w:space="0" w:color="auto"/>
              <w:left w:val="single" w:sz="4" w:space="0" w:color="auto"/>
              <w:bottom w:val="single" w:sz="4" w:space="0" w:color="auto"/>
              <w:right w:val="single" w:sz="4" w:space="0" w:color="auto"/>
            </w:tcBorders>
          </w:tcPr>
          <w:p w14:paraId="6D0739DA" w14:textId="4FB7526E" w:rsidR="00E27B31" w:rsidRDefault="00D44275" w:rsidP="00E27B31">
            <w:pPr>
              <w:spacing w:line="225" w:lineRule="atLeast"/>
              <w:rPr>
                <w:rFonts w:ascii="Verdana" w:hAnsi="Verdana"/>
                <w:color w:val="313131"/>
                <w:sz w:val="18"/>
                <w:szCs w:val="18"/>
              </w:rPr>
            </w:pPr>
            <w:r>
              <w:rPr>
                <w:rFonts w:ascii="Verdana" w:hAnsi="Verdana"/>
                <w:color w:val="313131"/>
                <w:sz w:val="18"/>
                <w:szCs w:val="18"/>
              </w:rPr>
              <w:t xml:space="preserve">Description of Session or Course </w:t>
            </w:r>
          </w:p>
          <w:p w14:paraId="49435250" w14:textId="30646E7B" w:rsidR="00D44275" w:rsidRDefault="00D44275" w:rsidP="00CB5906">
            <w:pPr>
              <w:rPr>
                <w:rFonts w:ascii="Verdana" w:hAnsi="Verdana"/>
                <w:color w:val="313131"/>
                <w:sz w:val="18"/>
                <w:szCs w:val="18"/>
              </w:rPr>
            </w:pPr>
          </w:p>
        </w:tc>
        <w:tc>
          <w:tcPr>
            <w:tcW w:w="6900" w:type="dxa"/>
            <w:tcBorders>
              <w:top w:val="single" w:sz="4" w:space="0" w:color="auto"/>
              <w:left w:val="single" w:sz="4" w:space="0" w:color="auto"/>
              <w:bottom w:val="single" w:sz="4" w:space="0" w:color="auto"/>
              <w:right w:val="single" w:sz="4" w:space="0" w:color="auto"/>
            </w:tcBorders>
            <w:hideMark/>
          </w:tcPr>
          <w:p w14:paraId="36B9931E" w14:textId="22E672D4" w:rsidR="00F82BD2" w:rsidRDefault="0075585E" w:rsidP="004F534C">
            <w:pPr>
              <w:spacing w:before="165" w:after="15" w:line="225" w:lineRule="atLeast"/>
              <w:rPr>
                <w:rFonts w:ascii="Verdana" w:hAnsi="Verdana"/>
                <w:color w:val="313131"/>
                <w:sz w:val="18"/>
                <w:szCs w:val="18"/>
              </w:rPr>
            </w:pPr>
            <w:r w:rsidRPr="0086429B">
              <w:rPr>
                <w:rFonts w:ascii="Verdana" w:hAnsi="Verdana"/>
                <w:color w:val="313131"/>
                <w:sz w:val="18"/>
                <w:szCs w:val="18"/>
              </w:rPr>
              <w:t>Industrial</w:t>
            </w:r>
            <w:r w:rsidR="0086429B" w:rsidRPr="0086429B">
              <w:rPr>
                <w:rFonts w:ascii="Verdana" w:hAnsi="Verdana"/>
                <w:color w:val="313131"/>
                <w:sz w:val="18"/>
                <w:szCs w:val="18"/>
              </w:rPr>
              <w:t xml:space="preserve"> and commercial projects continue to require more power to operate. Add the future of electric vehicles and electrification of our communities, and you will begin to see the importance a utility plays in the growth of the economy.</w:t>
            </w:r>
            <w:r w:rsidR="0069240E" w:rsidRPr="0069240E">
              <w:rPr>
                <w:rFonts w:ascii="Verdana" w:hAnsi="Verdana"/>
                <w:color w:val="313131"/>
                <w:sz w:val="18"/>
                <w:szCs w:val="18"/>
              </w:rPr>
              <w:t xml:space="preserve"> Without reliable, affordable, and renewable energy, there is no path to economic growth. Energizing Wisconsin: </w:t>
            </w:r>
            <w:r>
              <w:rPr>
                <w:rFonts w:ascii="Verdana" w:hAnsi="Verdana"/>
                <w:color w:val="313131"/>
                <w:sz w:val="18"/>
                <w:szCs w:val="18"/>
              </w:rPr>
              <w:t>P</w:t>
            </w:r>
            <w:r w:rsidR="0069240E" w:rsidRPr="0069240E">
              <w:rPr>
                <w:rFonts w:ascii="Verdana" w:hAnsi="Verdana"/>
                <w:color w:val="313131"/>
                <w:sz w:val="18"/>
                <w:szCs w:val="18"/>
              </w:rPr>
              <w:t xml:space="preserve">ower in </w:t>
            </w:r>
            <w:r>
              <w:rPr>
                <w:rFonts w:ascii="Verdana" w:hAnsi="Verdana"/>
                <w:color w:val="313131"/>
                <w:sz w:val="18"/>
                <w:szCs w:val="18"/>
              </w:rPr>
              <w:t>E</w:t>
            </w:r>
            <w:r w:rsidR="0069240E" w:rsidRPr="0069240E">
              <w:rPr>
                <w:rFonts w:ascii="Verdana" w:hAnsi="Verdana"/>
                <w:color w:val="313131"/>
                <w:sz w:val="18"/>
                <w:szCs w:val="18"/>
              </w:rPr>
              <w:t xml:space="preserve">conomic </w:t>
            </w:r>
            <w:r>
              <w:rPr>
                <w:rFonts w:ascii="Verdana" w:hAnsi="Verdana"/>
                <w:color w:val="313131"/>
                <w:sz w:val="18"/>
                <w:szCs w:val="18"/>
              </w:rPr>
              <w:t>D</w:t>
            </w:r>
            <w:r w:rsidR="0069240E" w:rsidRPr="0069240E">
              <w:rPr>
                <w:rFonts w:ascii="Verdana" w:hAnsi="Verdana"/>
                <w:color w:val="313131"/>
                <w:sz w:val="18"/>
                <w:szCs w:val="18"/>
              </w:rPr>
              <w:t>evelopment w</w:t>
            </w:r>
            <w:r>
              <w:rPr>
                <w:rFonts w:ascii="Verdana" w:hAnsi="Verdana"/>
                <w:color w:val="313131"/>
                <w:sz w:val="18"/>
                <w:szCs w:val="18"/>
              </w:rPr>
              <w:t>i</w:t>
            </w:r>
            <w:r w:rsidR="0069240E" w:rsidRPr="0069240E">
              <w:rPr>
                <w:rFonts w:ascii="Verdana" w:hAnsi="Verdana"/>
                <w:color w:val="313131"/>
                <w:sz w:val="18"/>
                <w:szCs w:val="18"/>
              </w:rPr>
              <w:t>ll introduce economic developers to the basics of utilities</w:t>
            </w:r>
            <w:r>
              <w:rPr>
                <w:rFonts w:ascii="Verdana" w:hAnsi="Verdana"/>
                <w:color w:val="313131"/>
                <w:sz w:val="18"/>
                <w:szCs w:val="18"/>
              </w:rPr>
              <w:t>. T</w:t>
            </w:r>
            <w:r w:rsidR="0069240E" w:rsidRPr="0069240E">
              <w:rPr>
                <w:rFonts w:ascii="Verdana" w:hAnsi="Verdana"/>
                <w:color w:val="313131"/>
                <w:sz w:val="18"/>
                <w:szCs w:val="18"/>
              </w:rPr>
              <w:t xml:space="preserve">he course will provide a brief overview </w:t>
            </w:r>
            <w:proofErr w:type="gramStart"/>
            <w:r w:rsidR="0069240E" w:rsidRPr="0069240E">
              <w:rPr>
                <w:rFonts w:ascii="Verdana" w:hAnsi="Verdana"/>
                <w:color w:val="313131"/>
                <w:sz w:val="18"/>
                <w:szCs w:val="18"/>
              </w:rPr>
              <w:t>on</w:t>
            </w:r>
            <w:proofErr w:type="gramEnd"/>
            <w:r w:rsidR="0069240E" w:rsidRPr="0069240E">
              <w:rPr>
                <w:rFonts w:ascii="Verdana" w:hAnsi="Verdana"/>
                <w:color w:val="313131"/>
                <w:sz w:val="18"/>
                <w:szCs w:val="18"/>
              </w:rPr>
              <w:t xml:space="preserve"> the </w:t>
            </w:r>
            <w:r w:rsidR="0069240E" w:rsidRPr="0069240E">
              <w:rPr>
                <w:rFonts w:ascii="Verdana" w:hAnsi="Verdana"/>
                <w:color w:val="313131"/>
                <w:sz w:val="18"/>
                <w:szCs w:val="18"/>
              </w:rPr>
              <w:lastRenderedPageBreak/>
              <w:t xml:space="preserve">utility industry how it works and the current trends and limitations the utility industry is facing today.  </w:t>
            </w:r>
          </w:p>
        </w:tc>
      </w:tr>
      <w:tr w:rsidR="004F534C" w14:paraId="7262D064" w14:textId="77777777" w:rsidTr="00CB5906">
        <w:tc>
          <w:tcPr>
            <w:tcW w:w="3408" w:type="dxa"/>
            <w:tcBorders>
              <w:top w:val="single" w:sz="4" w:space="0" w:color="auto"/>
              <w:left w:val="single" w:sz="4" w:space="0" w:color="auto"/>
              <w:bottom w:val="single" w:sz="4" w:space="0" w:color="auto"/>
              <w:right w:val="single" w:sz="4" w:space="0" w:color="auto"/>
            </w:tcBorders>
          </w:tcPr>
          <w:p w14:paraId="261B515D" w14:textId="77777777" w:rsidR="004F534C" w:rsidRDefault="004F534C" w:rsidP="004F534C">
            <w:pPr>
              <w:spacing w:line="225" w:lineRule="atLeast"/>
              <w:rPr>
                <w:rFonts w:ascii="Verdana" w:hAnsi="Verdana"/>
                <w:color w:val="313131"/>
                <w:sz w:val="18"/>
                <w:szCs w:val="18"/>
              </w:rPr>
            </w:pPr>
            <w:r>
              <w:rPr>
                <w:rFonts w:ascii="Verdana" w:hAnsi="Verdana"/>
                <w:color w:val="313131"/>
                <w:sz w:val="18"/>
                <w:szCs w:val="18"/>
              </w:rPr>
              <w:lastRenderedPageBreak/>
              <w:t>Training Deliverables</w:t>
            </w:r>
          </w:p>
        </w:tc>
        <w:tc>
          <w:tcPr>
            <w:tcW w:w="6900" w:type="dxa"/>
            <w:tcBorders>
              <w:top w:val="single" w:sz="4" w:space="0" w:color="auto"/>
              <w:left w:val="single" w:sz="4" w:space="0" w:color="auto"/>
              <w:bottom w:val="single" w:sz="4" w:space="0" w:color="auto"/>
              <w:right w:val="single" w:sz="4" w:space="0" w:color="auto"/>
            </w:tcBorders>
          </w:tcPr>
          <w:p w14:paraId="0C173D7F" w14:textId="492608F2" w:rsidR="004F534C" w:rsidRDefault="004F534C" w:rsidP="004F534C">
            <w:pPr>
              <w:spacing w:before="165" w:after="15" w:line="225" w:lineRule="atLeast"/>
              <w:rPr>
                <w:rFonts w:ascii="Verdana" w:hAnsi="Verdana"/>
                <w:color w:val="313131"/>
                <w:sz w:val="18"/>
                <w:szCs w:val="18"/>
              </w:rPr>
            </w:pPr>
            <w:r>
              <w:rPr>
                <w:rFonts w:ascii="Verdana" w:hAnsi="Verdana"/>
                <w:color w:val="313131"/>
                <w:sz w:val="18"/>
                <w:szCs w:val="18"/>
              </w:rPr>
              <w:t>A</w:t>
            </w:r>
            <w:r w:rsidRPr="00CD6CBC">
              <w:rPr>
                <w:rFonts w:ascii="Verdana" w:hAnsi="Verdana"/>
                <w:color w:val="313131"/>
                <w:sz w:val="18"/>
                <w:szCs w:val="18"/>
              </w:rPr>
              <w:t xml:space="preserve">ttendees </w:t>
            </w:r>
            <w:r w:rsidR="00717832">
              <w:rPr>
                <w:rFonts w:ascii="Verdana" w:hAnsi="Verdana"/>
                <w:color w:val="313131"/>
                <w:sz w:val="18"/>
                <w:szCs w:val="18"/>
              </w:rPr>
              <w:t>will gain knowledge about</w:t>
            </w:r>
            <w:r>
              <w:rPr>
                <w:rFonts w:ascii="Verdana" w:hAnsi="Verdana"/>
                <w:color w:val="313131"/>
                <w:sz w:val="18"/>
                <w:szCs w:val="18"/>
              </w:rPr>
              <w:t>:</w:t>
            </w:r>
          </w:p>
          <w:p w14:paraId="729EF027" w14:textId="77777777" w:rsidR="004F534C" w:rsidRDefault="004F534C" w:rsidP="004F534C">
            <w:pPr>
              <w:pStyle w:val="ListParagraph"/>
              <w:numPr>
                <w:ilvl w:val="0"/>
                <w:numId w:val="5"/>
              </w:numPr>
              <w:spacing w:before="165" w:after="15" w:line="225" w:lineRule="atLeast"/>
              <w:rPr>
                <w:rFonts w:ascii="Verdana" w:hAnsi="Verdana"/>
                <w:color w:val="313131"/>
                <w:sz w:val="18"/>
                <w:szCs w:val="18"/>
              </w:rPr>
            </w:pPr>
            <w:r w:rsidRPr="001B67C5">
              <w:rPr>
                <w:rFonts w:ascii="Verdana" w:hAnsi="Verdana"/>
                <w:color w:val="313131"/>
                <w:sz w:val="18"/>
                <w:szCs w:val="18"/>
              </w:rPr>
              <w:t xml:space="preserve">how power is generated transmitted and distributed </w:t>
            </w:r>
          </w:p>
          <w:p w14:paraId="566FEFC9" w14:textId="77777777" w:rsidR="004F534C" w:rsidRDefault="004F534C" w:rsidP="004F534C">
            <w:pPr>
              <w:pStyle w:val="ListParagraph"/>
              <w:numPr>
                <w:ilvl w:val="0"/>
                <w:numId w:val="5"/>
              </w:numPr>
              <w:spacing w:before="165" w:after="15" w:line="225" w:lineRule="atLeast"/>
              <w:rPr>
                <w:rFonts w:ascii="Verdana" w:hAnsi="Verdana"/>
                <w:color w:val="313131"/>
                <w:sz w:val="18"/>
                <w:szCs w:val="18"/>
              </w:rPr>
            </w:pPr>
            <w:r w:rsidRPr="001B67C5">
              <w:rPr>
                <w:rFonts w:ascii="Verdana" w:hAnsi="Verdana"/>
                <w:color w:val="313131"/>
                <w:sz w:val="18"/>
                <w:szCs w:val="18"/>
              </w:rPr>
              <w:t>key terminology needed to answer RFP</w:t>
            </w:r>
            <w:r>
              <w:rPr>
                <w:rFonts w:ascii="Verdana" w:hAnsi="Verdana"/>
                <w:color w:val="313131"/>
                <w:sz w:val="18"/>
                <w:szCs w:val="18"/>
              </w:rPr>
              <w:t>/</w:t>
            </w:r>
            <w:r w:rsidRPr="001B67C5">
              <w:rPr>
                <w:rFonts w:ascii="Verdana" w:hAnsi="Verdana"/>
                <w:color w:val="313131"/>
                <w:sz w:val="18"/>
                <w:szCs w:val="18"/>
              </w:rPr>
              <w:t xml:space="preserve">RFI questions </w:t>
            </w:r>
          </w:p>
          <w:p w14:paraId="63603A29" w14:textId="77777777" w:rsidR="00A4400D" w:rsidRDefault="004F534C" w:rsidP="00A4400D">
            <w:pPr>
              <w:pStyle w:val="ListParagraph"/>
              <w:numPr>
                <w:ilvl w:val="0"/>
                <w:numId w:val="5"/>
              </w:numPr>
              <w:spacing w:before="165" w:after="15" w:line="225" w:lineRule="atLeast"/>
              <w:rPr>
                <w:rFonts w:ascii="Verdana" w:hAnsi="Verdana"/>
                <w:color w:val="313131"/>
                <w:sz w:val="18"/>
                <w:szCs w:val="18"/>
              </w:rPr>
            </w:pPr>
            <w:r w:rsidRPr="001B67C5">
              <w:rPr>
                <w:rFonts w:ascii="Verdana" w:hAnsi="Verdana"/>
                <w:color w:val="313131"/>
                <w:sz w:val="18"/>
                <w:szCs w:val="18"/>
              </w:rPr>
              <w:t xml:space="preserve">how utilities are regulated how utilities ensure reliable power through operating systems </w:t>
            </w:r>
          </w:p>
          <w:p w14:paraId="010D32CF" w14:textId="145A32EC" w:rsidR="004F534C" w:rsidRDefault="004F534C" w:rsidP="00A4400D">
            <w:pPr>
              <w:pStyle w:val="ListParagraph"/>
              <w:numPr>
                <w:ilvl w:val="0"/>
                <w:numId w:val="5"/>
              </w:numPr>
              <w:spacing w:before="165" w:after="15" w:line="225" w:lineRule="atLeast"/>
              <w:rPr>
                <w:rFonts w:ascii="Verdana" w:hAnsi="Verdana"/>
                <w:color w:val="313131"/>
                <w:sz w:val="18"/>
                <w:szCs w:val="18"/>
              </w:rPr>
            </w:pPr>
            <w:r w:rsidRPr="001B67C5">
              <w:rPr>
                <w:rFonts w:ascii="Verdana" w:hAnsi="Verdana"/>
                <w:color w:val="313131"/>
                <w:sz w:val="18"/>
                <w:szCs w:val="18"/>
              </w:rPr>
              <w:t>how to help utilities provide better responses to key project questions and issues facing the utility industry today</w:t>
            </w:r>
          </w:p>
        </w:tc>
      </w:tr>
      <w:tr w:rsidR="004F534C" w14:paraId="5A655538" w14:textId="77777777" w:rsidTr="00CB5906">
        <w:tc>
          <w:tcPr>
            <w:tcW w:w="3408" w:type="dxa"/>
            <w:tcBorders>
              <w:top w:val="single" w:sz="4" w:space="0" w:color="auto"/>
              <w:left w:val="single" w:sz="4" w:space="0" w:color="auto"/>
              <w:bottom w:val="single" w:sz="4" w:space="0" w:color="auto"/>
              <w:right w:val="single" w:sz="4" w:space="0" w:color="auto"/>
            </w:tcBorders>
          </w:tcPr>
          <w:p w14:paraId="53E17813" w14:textId="0726DFDC" w:rsidR="004F534C" w:rsidRDefault="00117E39" w:rsidP="004F534C">
            <w:pPr>
              <w:rPr>
                <w:rFonts w:ascii="Verdana" w:hAnsi="Verdana"/>
                <w:b/>
                <w:color w:val="313131"/>
                <w:sz w:val="18"/>
                <w:szCs w:val="18"/>
              </w:rPr>
            </w:pPr>
            <w:r>
              <w:rPr>
                <w:rFonts w:ascii="Verdana" w:hAnsi="Verdana"/>
                <w:b/>
                <w:color w:val="313131"/>
                <w:sz w:val="18"/>
                <w:szCs w:val="18"/>
              </w:rPr>
              <w:t xml:space="preserve">Lead </w:t>
            </w:r>
            <w:r w:rsidR="004F534C" w:rsidRPr="00CD583F">
              <w:rPr>
                <w:rFonts w:ascii="Verdana" w:hAnsi="Verdana"/>
                <w:b/>
                <w:color w:val="313131"/>
                <w:sz w:val="18"/>
                <w:szCs w:val="18"/>
              </w:rPr>
              <w:t>Instructor</w:t>
            </w:r>
            <w:r>
              <w:rPr>
                <w:rFonts w:ascii="Verdana" w:hAnsi="Verdana"/>
                <w:b/>
                <w:color w:val="313131"/>
                <w:sz w:val="18"/>
                <w:szCs w:val="18"/>
              </w:rPr>
              <w:t>’</w:t>
            </w:r>
            <w:r w:rsidR="004F534C" w:rsidRPr="00CD583F">
              <w:rPr>
                <w:rFonts w:ascii="Verdana" w:hAnsi="Verdana"/>
                <w:b/>
                <w:color w:val="313131"/>
                <w:sz w:val="18"/>
                <w:szCs w:val="18"/>
              </w:rPr>
              <w:t>s Name</w:t>
            </w:r>
          </w:p>
          <w:p w14:paraId="6B68BB00" w14:textId="77777777" w:rsidR="004F534C" w:rsidRPr="00CD583F" w:rsidRDefault="004F534C" w:rsidP="004F534C">
            <w:pPr>
              <w:rPr>
                <w:rFonts w:ascii="Verdana" w:hAnsi="Verdana"/>
                <w:b/>
                <w:color w:val="313131"/>
                <w:sz w:val="18"/>
                <w:szCs w:val="18"/>
              </w:rPr>
            </w:pPr>
          </w:p>
          <w:p w14:paraId="20C80B97" w14:textId="77777777" w:rsidR="004F534C" w:rsidRDefault="004F534C" w:rsidP="004F534C">
            <w:pPr>
              <w:rPr>
                <w:rFonts w:ascii="Verdana" w:hAnsi="Verdana"/>
                <w:color w:val="313131"/>
                <w:sz w:val="18"/>
                <w:szCs w:val="18"/>
              </w:rPr>
            </w:pPr>
          </w:p>
        </w:tc>
        <w:tc>
          <w:tcPr>
            <w:tcW w:w="6900" w:type="dxa"/>
            <w:tcBorders>
              <w:top w:val="single" w:sz="4" w:space="0" w:color="auto"/>
              <w:left w:val="single" w:sz="4" w:space="0" w:color="auto"/>
              <w:bottom w:val="single" w:sz="4" w:space="0" w:color="auto"/>
              <w:right w:val="single" w:sz="4" w:space="0" w:color="auto"/>
            </w:tcBorders>
          </w:tcPr>
          <w:p w14:paraId="153D2C9D" w14:textId="27743260" w:rsidR="004F534C" w:rsidRPr="00820F94" w:rsidRDefault="00820F94" w:rsidP="004F534C">
            <w:pPr>
              <w:pStyle w:val="xxmsonormal"/>
              <w:rPr>
                <w:rFonts w:ascii="Verdana" w:eastAsia="Verdana" w:hAnsi="Verdana" w:cs="Verdana"/>
                <w:b/>
                <w:sz w:val="18"/>
                <w:szCs w:val="22"/>
              </w:rPr>
            </w:pPr>
            <w:r>
              <w:rPr>
                <w:noProof/>
              </w:rPr>
              <w:drawing>
                <wp:anchor distT="0" distB="0" distL="114300" distR="114300" simplePos="0" relativeHeight="251666432" behindDoc="0" locked="0" layoutInCell="1" allowOverlap="1" wp14:anchorId="14F7791F" wp14:editId="6C9A8C73">
                  <wp:simplePos x="0" y="0"/>
                  <wp:positionH relativeFrom="column">
                    <wp:posOffset>-65405</wp:posOffset>
                  </wp:positionH>
                  <wp:positionV relativeFrom="paragraph">
                    <wp:posOffset>0</wp:posOffset>
                  </wp:positionV>
                  <wp:extent cx="1905000" cy="1905000"/>
                  <wp:effectExtent l="0" t="0" r="0" b="0"/>
                  <wp:wrapSquare wrapText="bothSides"/>
                  <wp:docPr id="23602619" name="Picture 1" descr="Coleman Peiffer, AICP - Senior Manager Community and Economic Development -  Alliant Energy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eman Peiffer, AICP - Senior Manager Community and Economic Development -  Alliant Energy | Linked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8E4429" w:rsidRPr="008E4429">
              <w:rPr>
                <w:rFonts w:ascii="Verdana" w:eastAsia="Verdana" w:hAnsi="Verdana" w:cs="Verdana"/>
                <w:b/>
                <w:sz w:val="18"/>
                <w:szCs w:val="22"/>
              </w:rPr>
              <w:t>Coleman</w:t>
            </w:r>
            <w:r w:rsidR="008E4429" w:rsidRPr="008E4429">
              <w:rPr>
                <w:rFonts w:ascii="Verdana" w:eastAsia="Verdana" w:hAnsi="Verdana" w:cs="Verdana"/>
                <w:b/>
                <w:spacing w:val="-10"/>
                <w:sz w:val="18"/>
                <w:szCs w:val="22"/>
              </w:rPr>
              <w:t xml:space="preserve"> </w:t>
            </w:r>
            <w:r w:rsidR="008E4429" w:rsidRPr="008E4429">
              <w:rPr>
                <w:rFonts w:ascii="Verdana" w:eastAsia="Verdana" w:hAnsi="Verdana" w:cs="Verdana"/>
                <w:b/>
                <w:sz w:val="18"/>
                <w:szCs w:val="22"/>
              </w:rPr>
              <w:t>Peiffer,</w:t>
            </w:r>
            <w:r w:rsidR="008E4429" w:rsidRPr="008E4429">
              <w:rPr>
                <w:rFonts w:ascii="Verdana" w:eastAsia="Verdana" w:hAnsi="Verdana" w:cs="Verdana"/>
                <w:b/>
                <w:spacing w:val="-11"/>
                <w:sz w:val="18"/>
                <w:szCs w:val="22"/>
              </w:rPr>
              <w:t xml:space="preserve"> </w:t>
            </w:r>
            <w:r w:rsidR="008E4429" w:rsidRPr="008E4429">
              <w:rPr>
                <w:rFonts w:ascii="Verdana" w:eastAsia="Verdana" w:hAnsi="Verdana" w:cs="Verdana"/>
                <w:b/>
                <w:sz w:val="18"/>
                <w:szCs w:val="22"/>
              </w:rPr>
              <w:t>AICP,</w:t>
            </w:r>
            <w:r w:rsidR="008E4429" w:rsidRPr="008E4429">
              <w:rPr>
                <w:rFonts w:ascii="Verdana" w:eastAsia="Verdana" w:hAnsi="Verdana" w:cs="Verdana"/>
                <w:b/>
                <w:spacing w:val="-6"/>
                <w:sz w:val="18"/>
                <w:szCs w:val="22"/>
              </w:rPr>
              <w:t xml:space="preserve"> </w:t>
            </w:r>
            <w:r w:rsidR="008E4429" w:rsidRPr="008E4429">
              <w:rPr>
                <w:rFonts w:ascii="Verdana" w:eastAsia="Verdana" w:hAnsi="Verdana" w:cs="Verdana"/>
                <w:b/>
                <w:sz w:val="18"/>
                <w:szCs w:val="22"/>
              </w:rPr>
              <w:t>Manager</w:t>
            </w:r>
            <w:r w:rsidR="008E4429" w:rsidRPr="008E4429">
              <w:rPr>
                <w:rFonts w:ascii="Verdana" w:eastAsia="Verdana" w:hAnsi="Verdana" w:cs="Verdana"/>
                <w:b/>
                <w:spacing w:val="-10"/>
                <w:sz w:val="18"/>
                <w:szCs w:val="22"/>
              </w:rPr>
              <w:t xml:space="preserve"> </w:t>
            </w:r>
            <w:r w:rsidR="008E4429" w:rsidRPr="008E4429">
              <w:rPr>
                <w:rFonts w:ascii="Verdana" w:eastAsia="Verdana" w:hAnsi="Verdana" w:cs="Verdana"/>
                <w:b/>
                <w:sz w:val="18"/>
                <w:szCs w:val="22"/>
              </w:rPr>
              <w:t>Customer</w:t>
            </w:r>
            <w:r w:rsidR="008E4429" w:rsidRPr="008E4429">
              <w:rPr>
                <w:rFonts w:ascii="Verdana" w:eastAsia="Verdana" w:hAnsi="Verdana" w:cs="Verdana"/>
                <w:b/>
                <w:spacing w:val="-11"/>
                <w:sz w:val="18"/>
                <w:szCs w:val="22"/>
              </w:rPr>
              <w:t xml:space="preserve"> </w:t>
            </w:r>
            <w:r w:rsidR="008E4429" w:rsidRPr="008E4429">
              <w:rPr>
                <w:rFonts w:ascii="Verdana" w:eastAsia="Verdana" w:hAnsi="Verdana" w:cs="Verdana"/>
                <w:b/>
                <w:sz w:val="18"/>
                <w:szCs w:val="22"/>
              </w:rPr>
              <w:t>and Community Development, Alliant Energy</w:t>
            </w:r>
          </w:p>
          <w:p w14:paraId="3FCDF9B3" w14:textId="2296223D" w:rsidR="008E4429" w:rsidRDefault="008E4429" w:rsidP="008E4429">
            <w:pPr>
              <w:pStyle w:val="TableParagraph"/>
              <w:spacing w:before="4" w:line="247" w:lineRule="auto"/>
              <w:ind w:left="1685" w:right="663"/>
              <w:rPr>
                <w:sz w:val="18"/>
              </w:rPr>
            </w:pPr>
            <w:r>
              <w:rPr>
                <w:sz w:val="18"/>
              </w:rPr>
              <w:t xml:space="preserve"> Coleman Peiffer has over 15 years of experience in</w:t>
            </w:r>
          </w:p>
          <w:p w14:paraId="5BF13113" w14:textId="796F4FF9" w:rsidR="008E4429" w:rsidRDefault="008E4429" w:rsidP="008E4429">
            <w:pPr>
              <w:pStyle w:val="TableParagraph"/>
              <w:spacing w:before="4" w:line="247" w:lineRule="auto"/>
              <w:ind w:right="129"/>
              <w:rPr>
                <w:sz w:val="18"/>
              </w:rPr>
            </w:pPr>
            <w:r>
              <w:rPr>
                <w:sz w:val="18"/>
              </w:rPr>
              <w:t>economic development. As the Manager of Customer and Community Development at Alliant Energy, Coleman is responsible for the attraction of new business into</w:t>
            </w:r>
            <w:r>
              <w:rPr>
                <w:spacing w:val="-1"/>
                <w:sz w:val="18"/>
              </w:rPr>
              <w:t xml:space="preserve"> </w:t>
            </w:r>
            <w:r>
              <w:rPr>
                <w:sz w:val="18"/>
              </w:rPr>
              <w:t>Alliant’s Wisconsin</w:t>
            </w:r>
            <w:r>
              <w:rPr>
                <w:spacing w:val="-10"/>
                <w:sz w:val="18"/>
              </w:rPr>
              <w:t xml:space="preserve"> </w:t>
            </w:r>
            <w:r>
              <w:rPr>
                <w:sz w:val="18"/>
              </w:rPr>
              <w:t>service</w:t>
            </w:r>
            <w:r>
              <w:rPr>
                <w:spacing w:val="-8"/>
                <w:sz w:val="18"/>
              </w:rPr>
              <w:t xml:space="preserve"> </w:t>
            </w:r>
            <w:r>
              <w:rPr>
                <w:sz w:val="18"/>
              </w:rPr>
              <w:t>territory</w:t>
            </w:r>
            <w:r>
              <w:rPr>
                <w:spacing w:val="-8"/>
                <w:sz w:val="18"/>
              </w:rPr>
              <w:t xml:space="preserve"> </w:t>
            </w:r>
            <w:r>
              <w:rPr>
                <w:sz w:val="18"/>
              </w:rPr>
              <w:t>promoting</w:t>
            </w:r>
            <w:r>
              <w:rPr>
                <w:spacing w:val="-4"/>
                <w:sz w:val="18"/>
              </w:rPr>
              <w:t xml:space="preserve"> </w:t>
            </w:r>
            <w:r>
              <w:rPr>
                <w:sz w:val="18"/>
              </w:rPr>
              <w:t>the</w:t>
            </w:r>
            <w:r>
              <w:rPr>
                <w:spacing w:val="-8"/>
                <w:sz w:val="18"/>
              </w:rPr>
              <w:t xml:space="preserve"> </w:t>
            </w:r>
            <w:r>
              <w:rPr>
                <w:sz w:val="18"/>
              </w:rPr>
              <w:t>business</w:t>
            </w:r>
            <w:r>
              <w:rPr>
                <w:spacing w:val="-6"/>
                <w:sz w:val="18"/>
              </w:rPr>
              <w:t xml:space="preserve"> </w:t>
            </w:r>
            <w:r>
              <w:rPr>
                <w:sz w:val="18"/>
              </w:rPr>
              <w:t xml:space="preserve">climate, workforce availability, </w:t>
            </w:r>
            <w:proofErr w:type="gramStart"/>
            <w:r>
              <w:rPr>
                <w:sz w:val="18"/>
              </w:rPr>
              <w:t>sites</w:t>
            </w:r>
            <w:proofErr w:type="gramEnd"/>
            <w:r>
              <w:rPr>
                <w:sz w:val="18"/>
              </w:rPr>
              <w:t xml:space="preserve"> and utilities. Coleman also oversees the companies</w:t>
            </w:r>
            <w:r>
              <w:rPr>
                <w:spacing w:val="-3"/>
                <w:sz w:val="18"/>
              </w:rPr>
              <w:t xml:space="preserve"> </w:t>
            </w:r>
            <w:r>
              <w:rPr>
                <w:sz w:val="18"/>
              </w:rPr>
              <w:t>key</w:t>
            </w:r>
            <w:r>
              <w:rPr>
                <w:spacing w:val="-6"/>
                <w:sz w:val="18"/>
              </w:rPr>
              <w:t xml:space="preserve"> </w:t>
            </w:r>
            <w:r>
              <w:rPr>
                <w:sz w:val="18"/>
              </w:rPr>
              <w:t>account</w:t>
            </w:r>
            <w:r>
              <w:rPr>
                <w:spacing w:val="-5"/>
                <w:sz w:val="18"/>
              </w:rPr>
              <w:t xml:space="preserve"> </w:t>
            </w:r>
            <w:r>
              <w:rPr>
                <w:sz w:val="18"/>
              </w:rPr>
              <w:t>managers</w:t>
            </w:r>
            <w:r>
              <w:rPr>
                <w:spacing w:val="-3"/>
                <w:sz w:val="18"/>
              </w:rPr>
              <w:t xml:space="preserve"> </w:t>
            </w:r>
            <w:r>
              <w:rPr>
                <w:sz w:val="18"/>
              </w:rPr>
              <w:t>and</w:t>
            </w:r>
            <w:r>
              <w:rPr>
                <w:spacing w:val="-6"/>
                <w:sz w:val="18"/>
              </w:rPr>
              <w:t xml:space="preserve"> </w:t>
            </w:r>
            <w:r>
              <w:rPr>
                <w:sz w:val="18"/>
              </w:rPr>
              <w:t>gas</w:t>
            </w:r>
            <w:r>
              <w:rPr>
                <w:spacing w:val="-3"/>
                <w:sz w:val="18"/>
              </w:rPr>
              <w:t xml:space="preserve"> </w:t>
            </w:r>
            <w:r>
              <w:rPr>
                <w:sz w:val="18"/>
              </w:rPr>
              <w:t>conversion</w:t>
            </w:r>
            <w:r>
              <w:rPr>
                <w:spacing w:val="-3"/>
                <w:sz w:val="18"/>
              </w:rPr>
              <w:t xml:space="preserve"> </w:t>
            </w:r>
            <w:r>
              <w:rPr>
                <w:sz w:val="18"/>
              </w:rPr>
              <w:t>teams.</w:t>
            </w:r>
            <w:r>
              <w:rPr>
                <w:spacing w:val="-4"/>
                <w:sz w:val="18"/>
              </w:rPr>
              <w:t xml:space="preserve"> </w:t>
            </w:r>
            <w:r>
              <w:rPr>
                <w:sz w:val="18"/>
              </w:rPr>
              <w:t>Prior</w:t>
            </w:r>
            <w:r>
              <w:rPr>
                <w:spacing w:val="-6"/>
                <w:sz w:val="18"/>
              </w:rPr>
              <w:t xml:space="preserve"> </w:t>
            </w:r>
            <w:r>
              <w:rPr>
                <w:sz w:val="18"/>
              </w:rPr>
              <w:t>to</w:t>
            </w:r>
            <w:r>
              <w:rPr>
                <w:spacing w:val="-3"/>
                <w:sz w:val="18"/>
              </w:rPr>
              <w:t xml:space="preserve"> </w:t>
            </w:r>
            <w:r>
              <w:rPr>
                <w:sz w:val="18"/>
              </w:rPr>
              <w:t xml:space="preserve">his role with Alliant Energy, Coleman led the State of Wisconsin’s business attraction department successfully marketing and attracting major projects to the state. During his tenure with the Wisconsin Economic Development Corporation (WEDC), Coleman helped attract over $11 billion in capital expenditures and 15,000 new jobs to the state. Specifically, Coleman led attraction efforts on Foxconn, Haribo of America, </w:t>
            </w:r>
            <w:proofErr w:type="gramStart"/>
            <w:r>
              <w:rPr>
                <w:sz w:val="18"/>
              </w:rPr>
              <w:t>Johnsonville</w:t>
            </w:r>
            <w:proofErr w:type="gramEnd"/>
            <w:r>
              <w:rPr>
                <w:sz w:val="18"/>
              </w:rPr>
              <w:t xml:space="preserve"> and Saputo Cheese site selection process. Coleman also has experience consulting individual businesses on</w:t>
            </w:r>
            <w:r>
              <w:rPr>
                <w:spacing w:val="-2"/>
                <w:sz w:val="18"/>
              </w:rPr>
              <w:t xml:space="preserve"> </w:t>
            </w:r>
            <w:r>
              <w:rPr>
                <w:sz w:val="18"/>
              </w:rPr>
              <w:t>their expansion efforts. Coleman was a</w:t>
            </w:r>
            <w:r>
              <w:rPr>
                <w:spacing w:val="-1"/>
                <w:sz w:val="18"/>
              </w:rPr>
              <w:t xml:space="preserve"> </w:t>
            </w:r>
            <w:r>
              <w:rPr>
                <w:sz w:val="18"/>
              </w:rPr>
              <w:t>manager at Ernst</w:t>
            </w:r>
            <w:r>
              <w:rPr>
                <w:spacing w:val="-4"/>
                <w:sz w:val="18"/>
              </w:rPr>
              <w:t xml:space="preserve"> </w:t>
            </w:r>
            <w:r>
              <w:rPr>
                <w:sz w:val="18"/>
              </w:rPr>
              <w:t>and</w:t>
            </w:r>
            <w:r>
              <w:rPr>
                <w:spacing w:val="-5"/>
                <w:sz w:val="18"/>
              </w:rPr>
              <w:t xml:space="preserve"> </w:t>
            </w:r>
            <w:r>
              <w:rPr>
                <w:sz w:val="18"/>
              </w:rPr>
              <w:t>Young</w:t>
            </w:r>
            <w:r>
              <w:rPr>
                <w:spacing w:val="-5"/>
                <w:sz w:val="18"/>
              </w:rPr>
              <w:t xml:space="preserve"> </w:t>
            </w:r>
            <w:r>
              <w:rPr>
                <w:sz w:val="18"/>
              </w:rPr>
              <w:t>based</w:t>
            </w:r>
            <w:r>
              <w:rPr>
                <w:spacing w:val="-5"/>
                <w:sz w:val="18"/>
              </w:rPr>
              <w:t xml:space="preserve"> </w:t>
            </w:r>
            <w:r>
              <w:rPr>
                <w:sz w:val="18"/>
              </w:rPr>
              <w:t>in</w:t>
            </w:r>
            <w:r>
              <w:rPr>
                <w:spacing w:val="-3"/>
                <w:sz w:val="18"/>
              </w:rPr>
              <w:t xml:space="preserve"> </w:t>
            </w:r>
            <w:r>
              <w:rPr>
                <w:sz w:val="18"/>
              </w:rPr>
              <w:t>Chicago</w:t>
            </w:r>
            <w:r>
              <w:rPr>
                <w:spacing w:val="-3"/>
                <w:sz w:val="18"/>
              </w:rPr>
              <w:t xml:space="preserve"> </w:t>
            </w:r>
            <w:r>
              <w:rPr>
                <w:sz w:val="18"/>
              </w:rPr>
              <w:t>where</w:t>
            </w:r>
            <w:r>
              <w:rPr>
                <w:spacing w:val="-5"/>
                <w:sz w:val="18"/>
              </w:rPr>
              <w:t xml:space="preserve"> </w:t>
            </w:r>
            <w:r>
              <w:rPr>
                <w:sz w:val="18"/>
              </w:rPr>
              <w:t>he</w:t>
            </w:r>
            <w:r>
              <w:rPr>
                <w:spacing w:val="-5"/>
                <w:sz w:val="18"/>
              </w:rPr>
              <w:t xml:space="preserve"> </w:t>
            </w:r>
            <w:r>
              <w:rPr>
                <w:sz w:val="18"/>
              </w:rPr>
              <w:t>assisted</w:t>
            </w:r>
            <w:r>
              <w:rPr>
                <w:spacing w:val="-5"/>
                <w:sz w:val="18"/>
              </w:rPr>
              <w:t xml:space="preserve"> </w:t>
            </w:r>
            <w:r>
              <w:rPr>
                <w:sz w:val="18"/>
              </w:rPr>
              <w:t>Fortune</w:t>
            </w:r>
            <w:r>
              <w:rPr>
                <w:spacing w:val="-5"/>
                <w:sz w:val="18"/>
              </w:rPr>
              <w:t xml:space="preserve"> </w:t>
            </w:r>
            <w:r>
              <w:rPr>
                <w:sz w:val="18"/>
              </w:rPr>
              <w:t>500</w:t>
            </w:r>
            <w:r>
              <w:rPr>
                <w:spacing w:val="-3"/>
                <w:sz w:val="18"/>
              </w:rPr>
              <w:t xml:space="preserve"> </w:t>
            </w:r>
            <w:r>
              <w:rPr>
                <w:sz w:val="18"/>
              </w:rPr>
              <w:t xml:space="preserve">companies in their investment strategies and expansion efforts. Coleman was named Wisconsin Economic Development Association’s Young Professional of the Year in 2017 for his work in economic development with WEDC and most recently a top 50 economic developer in North America by Consultant Connect. He earned his </w:t>
            </w:r>
            <w:proofErr w:type="gramStart"/>
            <w:r>
              <w:rPr>
                <w:sz w:val="18"/>
              </w:rPr>
              <w:t>Bachelor’s</w:t>
            </w:r>
            <w:proofErr w:type="gramEnd"/>
            <w:r>
              <w:rPr>
                <w:sz w:val="18"/>
              </w:rPr>
              <w:t xml:space="preserve"> degree in Broadcast Journalism from Arizona State University and a double Masters in Public Administration and Urban Planning from the University of Wisconsin – Milwaukee. Coleman is also</w:t>
            </w:r>
            <w:r>
              <w:rPr>
                <w:spacing w:val="-9"/>
                <w:sz w:val="18"/>
              </w:rPr>
              <w:t xml:space="preserve"> </w:t>
            </w:r>
            <w:r>
              <w:rPr>
                <w:sz w:val="18"/>
              </w:rPr>
              <w:t>a member</w:t>
            </w:r>
            <w:r>
              <w:rPr>
                <w:spacing w:val="-5"/>
                <w:sz w:val="18"/>
              </w:rPr>
              <w:t xml:space="preserve"> </w:t>
            </w:r>
            <w:r>
              <w:rPr>
                <w:sz w:val="18"/>
              </w:rPr>
              <w:t>of the</w:t>
            </w:r>
            <w:r>
              <w:rPr>
                <w:spacing w:val="-4"/>
                <w:sz w:val="18"/>
              </w:rPr>
              <w:t xml:space="preserve"> </w:t>
            </w:r>
            <w:r>
              <w:rPr>
                <w:sz w:val="18"/>
              </w:rPr>
              <w:t>American</w:t>
            </w:r>
            <w:r>
              <w:rPr>
                <w:spacing w:val="-2"/>
                <w:sz w:val="18"/>
              </w:rPr>
              <w:t xml:space="preserve"> </w:t>
            </w:r>
            <w:r>
              <w:rPr>
                <w:sz w:val="18"/>
              </w:rPr>
              <w:t>Institute</w:t>
            </w:r>
            <w:r>
              <w:rPr>
                <w:spacing w:val="-4"/>
                <w:sz w:val="18"/>
              </w:rPr>
              <w:t xml:space="preserve"> </w:t>
            </w:r>
            <w:r>
              <w:rPr>
                <w:sz w:val="18"/>
              </w:rPr>
              <w:t>of</w:t>
            </w:r>
            <w:r>
              <w:rPr>
                <w:spacing w:val="-1"/>
                <w:sz w:val="18"/>
              </w:rPr>
              <w:t xml:space="preserve"> </w:t>
            </w:r>
            <w:r>
              <w:rPr>
                <w:sz w:val="18"/>
              </w:rPr>
              <w:t>Certified</w:t>
            </w:r>
            <w:r>
              <w:rPr>
                <w:spacing w:val="-4"/>
                <w:sz w:val="18"/>
              </w:rPr>
              <w:t xml:space="preserve"> </w:t>
            </w:r>
            <w:r>
              <w:rPr>
                <w:sz w:val="18"/>
              </w:rPr>
              <w:t>Planners</w:t>
            </w:r>
            <w:r>
              <w:rPr>
                <w:spacing w:val="-1"/>
                <w:sz w:val="18"/>
              </w:rPr>
              <w:t xml:space="preserve"> </w:t>
            </w:r>
            <w:r>
              <w:rPr>
                <w:spacing w:val="-2"/>
                <w:sz w:val="18"/>
              </w:rPr>
              <w:t>(AICP).</w:t>
            </w:r>
          </w:p>
          <w:p w14:paraId="7919A2E4" w14:textId="77777777" w:rsidR="004F534C" w:rsidRDefault="004F534C" w:rsidP="004F534C">
            <w:pPr>
              <w:pStyle w:val="xxmsonormal"/>
              <w:rPr>
                <w:rFonts w:ascii="Verdana" w:hAnsi="Verdana"/>
                <w:color w:val="313131"/>
                <w:sz w:val="18"/>
                <w:szCs w:val="18"/>
              </w:rPr>
            </w:pPr>
          </w:p>
          <w:p w14:paraId="5850380D" w14:textId="77777777" w:rsidR="00820F94" w:rsidRDefault="00820F94" w:rsidP="004F534C">
            <w:pPr>
              <w:pStyle w:val="xxmsonormal"/>
              <w:rPr>
                <w:rFonts w:ascii="Verdana" w:hAnsi="Verdana"/>
                <w:color w:val="313131"/>
                <w:sz w:val="18"/>
                <w:szCs w:val="18"/>
              </w:rPr>
            </w:pPr>
          </w:p>
          <w:p w14:paraId="7E65A8B5" w14:textId="77777777" w:rsidR="00820F94" w:rsidRDefault="00820F94" w:rsidP="004F534C">
            <w:pPr>
              <w:pStyle w:val="xxmsonormal"/>
              <w:rPr>
                <w:rFonts w:ascii="Verdana" w:hAnsi="Verdana"/>
                <w:color w:val="313131"/>
                <w:sz w:val="18"/>
                <w:szCs w:val="18"/>
              </w:rPr>
            </w:pPr>
          </w:p>
          <w:p w14:paraId="1090CFD2" w14:textId="77777777" w:rsidR="00820F94" w:rsidRDefault="00820F94" w:rsidP="004F534C">
            <w:pPr>
              <w:pStyle w:val="xxmsonormal"/>
              <w:rPr>
                <w:rFonts w:ascii="Verdana" w:hAnsi="Verdana"/>
                <w:color w:val="313131"/>
                <w:sz w:val="18"/>
                <w:szCs w:val="18"/>
              </w:rPr>
            </w:pPr>
          </w:p>
          <w:p w14:paraId="643CF573" w14:textId="77777777" w:rsidR="00820F94" w:rsidRDefault="00820F94" w:rsidP="004F534C">
            <w:pPr>
              <w:pStyle w:val="xxmsonormal"/>
              <w:rPr>
                <w:rFonts w:ascii="Verdana" w:hAnsi="Verdana"/>
                <w:color w:val="313131"/>
                <w:sz w:val="18"/>
                <w:szCs w:val="18"/>
              </w:rPr>
            </w:pPr>
          </w:p>
          <w:p w14:paraId="35716610" w14:textId="4EF49911" w:rsidR="00820F94" w:rsidRPr="00F82BD2" w:rsidRDefault="00820F94" w:rsidP="004F534C">
            <w:pPr>
              <w:pStyle w:val="xxmsonormal"/>
              <w:rPr>
                <w:rFonts w:ascii="Verdana" w:hAnsi="Verdana"/>
                <w:color w:val="313131"/>
                <w:sz w:val="18"/>
                <w:szCs w:val="18"/>
              </w:rPr>
            </w:pPr>
          </w:p>
        </w:tc>
      </w:tr>
      <w:tr w:rsidR="004F534C" w14:paraId="6092DC7D" w14:textId="77777777" w:rsidTr="00CB5906">
        <w:tc>
          <w:tcPr>
            <w:tcW w:w="3408" w:type="dxa"/>
            <w:tcBorders>
              <w:top w:val="single" w:sz="4" w:space="0" w:color="auto"/>
              <w:left w:val="single" w:sz="4" w:space="0" w:color="auto"/>
              <w:bottom w:val="single" w:sz="4" w:space="0" w:color="auto"/>
              <w:right w:val="single" w:sz="4" w:space="0" w:color="auto"/>
            </w:tcBorders>
            <w:hideMark/>
          </w:tcPr>
          <w:p w14:paraId="7C832446" w14:textId="77777777" w:rsidR="004F534C" w:rsidRDefault="004F534C" w:rsidP="004F534C">
            <w:pPr>
              <w:rPr>
                <w:rFonts w:ascii="Verdana" w:hAnsi="Verdana"/>
                <w:color w:val="313131"/>
                <w:sz w:val="18"/>
                <w:szCs w:val="18"/>
              </w:rPr>
            </w:pPr>
            <w:bookmarkStart w:id="0" w:name="_Hlk5552675"/>
            <w:r>
              <w:rPr>
                <w:rFonts w:ascii="Verdana" w:hAnsi="Verdana"/>
                <w:color w:val="313131"/>
                <w:sz w:val="18"/>
                <w:szCs w:val="18"/>
              </w:rPr>
              <w:lastRenderedPageBreak/>
              <w:t>Instructors' Names #2</w:t>
            </w:r>
          </w:p>
        </w:tc>
        <w:tc>
          <w:tcPr>
            <w:tcW w:w="6900" w:type="dxa"/>
            <w:tcBorders>
              <w:top w:val="single" w:sz="4" w:space="0" w:color="auto"/>
              <w:left w:val="single" w:sz="4" w:space="0" w:color="auto"/>
              <w:bottom w:val="single" w:sz="4" w:space="0" w:color="auto"/>
              <w:right w:val="single" w:sz="4" w:space="0" w:color="auto"/>
            </w:tcBorders>
          </w:tcPr>
          <w:p w14:paraId="2C10F2EA" w14:textId="542EBF9A" w:rsidR="008E4429" w:rsidRDefault="00820F94" w:rsidP="00820F94">
            <w:pPr>
              <w:pStyle w:val="TableParagraph"/>
              <w:spacing w:line="247" w:lineRule="auto"/>
              <w:ind w:left="0" w:right="208"/>
              <w:rPr>
                <w:color w:val="313131"/>
                <w:sz w:val="18"/>
                <w:szCs w:val="18"/>
              </w:rPr>
            </w:pPr>
            <w:r>
              <w:rPr>
                <w:noProof/>
              </w:rPr>
              <w:drawing>
                <wp:anchor distT="0" distB="0" distL="114300" distR="114300" simplePos="0" relativeHeight="251667456" behindDoc="0" locked="0" layoutInCell="1" allowOverlap="1" wp14:anchorId="4B32A9EB" wp14:editId="327BB7BA">
                  <wp:simplePos x="0" y="0"/>
                  <wp:positionH relativeFrom="column">
                    <wp:posOffset>-65405</wp:posOffset>
                  </wp:positionH>
                  <wp:positionV relativeFrom="paragraph">
                    <wp:posOffset>0</wp:posOffset>
                  </wp:positionV>
                  <wp:extent cx="1511678" cy="1973580"/>
                  <wp:effectExtent l="0" t="0" r="0" b="7620"/>
                  <wp:wrapSquare wrapText="bothSides"/>
                  <wp:docPr id="893317797" name="Picture 2" descr="Julie Thoney | wisconsinacadem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lie Thoney | wisconsinacademy.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678" cy="1973580"/>
                          </a:xfrm>
                          <a:prstGeom prst="rect">
                            <a:avLst/>
                          </a:prstGeom>
                          <a:noFill/>
                          <a:ln>
                            <a:noFill/>
                          </a:ln>
                        </pic:spPr>
                      </pic:pic>
                    </a:graphicData>
                  </a:graphic>
                </wp:anchor>
              </w:drawing>
            </w:r>
            <w:r w:rsidR="008E4429" w:rsidRPr="008E4429">
              <w:rPr>
                <w:b/>
                <w:color w:val="232323"/>
                <w:sz w:val="18"/>
              </w:rPr>
              <w:t>Julie</w:t>
            </w:r>
            <w:r w:rsidR="008E4429" w:rsidRPr="008E4429">
              <w:rPr>
                <w:b/>
                <w:color w:val="232323"/>
                <w:spacing w:val="-9"/>
                <w:sz w:val="18"/>
              </w:rPr>
              <w:t xml:space="preserve"> </w:t>
            </w:r>
            <w:proofErr w:type="spellStart"/>
            <w:r w:rsidR="008E4429" w:rsidRPr="008E4429">
              <w:rPr>
                <w:b/>
                <w:color w:val="232323"/>
                <w:sz w:val="18"/>
              </w:rPr>
              <w:t>Thoney</w:t>
            </w:r>
            <w:proofErr w:type="spellEnd"/>
            <w:r w:rsidR="008E4429" w:rsidRPr="008E4429">
              <w:rPr>
                <w:b/>
                <w:color w:val="232323"/>
                <w:sz w:val="18"/>
              </w:rPr>
              <w:t>,</w:t>
            </w:r>
            <w:r w:rsidR="008E4429" w:rsidRPr="008E4429">
              <w:rPr>
                <w:b/>
                <w:color w:val="232323"/>
                <w:spacing w:val="-9"/>
                <w:sz w:val="18"/>
              </w:rPr>
              <w:t xml:space="preserve"> </w:t>
            </w:r>
            <w:r w:rsidR="008E4429" w:rsidRPr="008E4429">
              <w:rPr>
                <w:b/>
                <w:color w:val="232323"/>
                <w:sz w:val="18"/>
              </w:rPr>
              <w:t>Community</w:t>
            </w:r>
            <w:r w:rsidR="008E4429" w:rsidRPr="008E4429">
              <w:rPr>
                <w:b/>
                <w:color w:val="232323"/>
                <w:spacing w:val="-11"/>
                <w:sz w:val="18"/>
              </w:rPr>
              <w:t xml:space="preserve"> </w:t>
            </w:r>
            <w:r w:rsidR="008E4429" w:rsidRPr="008E4429">
              <w:rPr>
                <w:b/>
                <w:color w:val="232323"/>
                <w:sz w:val="18"/>
              </w:rPr>
              <w:t>Service</w:t>
            </w:r>
            <w:r w:rsidR="008E4429" w:rsidRPr="008E4429">
              <w:rPr>
                <w:b/>
                <w:color w:val="232323"/>
                <w:spacing w:val="-9"/>
                <w:sz w:val="18"/>
              </w:rPr>
              <w:t xml:space="preserve"> </w:t>
            </w:r>
            <w:r w:rsidR="008E4429" w:rsidRPr="008E4429">
              <w:rPr>
                <w:b/>
                <w:color w:val="232323"/>
                <w:sz w:val="18"/>
              </w:rPr>
              <w:t>&amp;</w:t>
            </w:r>
            <w:r w:rsidR="008E4429" w:rsidRPr="008E4429">
              <w:rPr>
                <w:b/>
                <w:color w:val="232323"/>
                <w:spacing w:val="-9"/>
                <w:sz w:val="18"/>
              </w:rPr>
              <w:t xml:space="preserve"> </w:t>
            </w:r>
            <w:r w:rsidR="008E4429" w:rsidRPr="008E4429">
              <w:rPr>
                <w:b/>
                <w:color w:val="232323"/>
                <w:sz w:val="18"/>
              </w:rPr>
              <w:t>Economic Development Manager</w:t>
            </w:r>
            <w:r w:rsidR="008E4429">
              <w:rPr>
                <w:noProof/>
              </w:rPr>
              <w:t xml:space="preserve"> </w:t>
            </w:r>
            <w:r w:rsidR="008E4429" w:rsidRPr="00F82BD2">
              <w:rPr>
                <w:color w:val="313131"/>
                <w:sz w:val="18"/>
                <w:szCs w:val="18"/>
              </w:rPr>
              <w:t xml:space="preserve"> </w:t>
            </w:r>
          </w:p>
          <w:p w14:paraId="41270791" w14:textId="77777777" w:rsidR="008E4429" w:rsidRDefault="008E4429" w:rsidP="008E4429">
            <w:pPr>
              <w:pStyle w:val="TableParagraph"/>
              <w:spacing w:line="247" w:lineRule="auto"/>
              <w:ind w:left="1755" w:right="208"/>
              <w:rPr>
                <w:color w:val="313131"/>
                <w:sz w:val="18"/>
                <w:szCs w:val="18"/>
              </w:rPr>
            </w:pPr>
          </w:p>
          <w:p w14:paraId="2E61DCD5" w14:textId="2143CD48" w:rsidR="008E4429" w:rsidRDefault="008E4429" w:rsidP="008E4429">
            <w:pPr>
              <w:pStyle w:val="TableParagraph"/>
              <w:spacing w:line="247" w:lineRule="auto"/>
              <w:ind w:left="1755" w:right="208"/>
              <w:rPr>
                <w:sz w:val="18"/>
              </w:rPr>
            </w:pPr>
            <w:r>
              <w:rPr>
                <w:color w:val="232323"/>
                <w:sz w:val="18"/>
              </w:rPr>
              <w:t xml:space="preserve">Julie </w:t>
            </w:r>
            <w:proofErr w:type="spellStart"/>
            <w:r>
              <w:rPr>
                <w:color w:val="232323"/>
                <w:sz w:val="18"/>
              </w:rPr>
              <w:t>Thoney</w:t>
            </w:r>
            <w:proofErr w:type="spellEnd"/>
            <w:r>
              <w:rPr>
                <w:color w:val="232323"/>
                <w:sz w:val="18"/>
              </w:rPr>
              <w:t xml:space="preserve"> has been </w:t>
            </w:r>
            <w:proofErr w:type="gramStart"/>
            <w:r>
              <w:rPr>
                <w:color w:val="232323"/>
                <w:sz w:val="18"/>
              </w:rPr>
              <w:t>with for</w:t>
            </w:r>
            <w:proofErr w:type="gramEnd"/>
            <w:r>
              <w:rPr>
                <w:color w:val="232323"/>
                <w:sz w:val="18"/>
              </w:rPr>
              <w:t xml:space="preserve"> Xcel Energy for 25 years and</w:t>
            </w:r>
            <w:r>
              <w:rPr>
                <w:color w:val="232323"/>
                <w:spacing w:val="-7"/>
                <w:sz w:val="18"/>
              </w:rPr>
              <w:t xml:space="preserve"> </w:t>
            </w:r>
            <w:r>
              <w:rPr>
                <w:color w:val="232323"/>
                <w:sz w:val="18"/>
              </w:rPr>
              <w:t>has</w:t>
            </w:r>
            <w:r>
              <w:rPr>
                <w:color w:val="232323"/>
                <w:spacing w:val="-9"/>
                <w:sz w:val="18"/>
              </w:rPr>
              <w:t xml:space="preserve"> </w:t>
            </w:r>
            <w:r>
              <w:rPr>
                <w:color w:val="232323"/>
                <w:sz w:val="18"/>
              </w:rPr>
              <w:t>held</w:t>
            </w:r>
            <w:r>
              <w:rPr>
                <w:color w:val="232323"/>
                <w:spacing w:val="-7"/>
                <w:sz w:val="18"/>
              </w:rPr>
              <w:t xml:space="preserve"> </w:t>
            </w:r>
            <w:r>
              <w:rPr>
                <w:color w:val="232323"/>
                <w:sz w:val="18"/>
              </w:rPr>
              <w:t>various</w:t>
            </w:r>
            <w:r>
              <w:rPr>
                <w:color w:val="232323"/>
                <w:spacing w:val="-4"/>
                <w:sz w:val="18"/>
              </w:rPr>
              <w:t xml:space="preserve"> </w:t>
            </w:r>
            <w:r>
              <w:rPr>
                <w:color w:val="232323"/>
                <w:sz w:val="18"/>
              </w:rPr>
              <w:t>positions</w:t>
            </w:r>
            <w:r>
              <w:rPr>
                <w:color w:val="232323"/>
                <w:spacing w:val="-4"/>
                <w:sz w:val="18"/>
              </w:rPr>
              <w:t xml:space="preserve"> </w:t>
            </w:r>
            <w:r>
              <w:rPr>
                <w:color w:val="232323"/>
                <w:sz w:val="18"/>
              </w:rPr>
              <w:t>in</w:t>
            </w:r>
            <w:r>
              <w:rPr>
                <w:color w:val="232323"/>
                <w:spacing w:val="-4"/>
                <w:sz w:val="18"/>
              </w:rPr>
              <w:t xml:space="preserve"> </w:t>
            </w:r>
            <w:r>
              <w:rPr>
                <w:color w:val="232323"/>
                <w:sz w:val="18"/>
              </w:rPr>
              <w:t>Customer</w:t>
            </w:r>
            <w:r>
              <w:rPr>
                <w:color w:val="232323"/>
                <w:spacing w:val="-7"/>
                <w:sz w:val="18"/>
              </w:rPr>
              <w:t xml:space="preserve"> </w:t>
            </w:r>
            <w:r>
              <w:rPr>
                <w:color w:val="232323"/>
                <w:sz w:val="18"/>
              </w:rPr>
              <w:t>Care, Service Policy, and Energy Efficiency. For the past seven years, her role as the Community Service &amp; Economic Development Manager places her at the forefront of collaborating with communities, local governments, and</w:t>
            </w:r>
          </w:p>
          <w:p w14:paraId="7090A7A8" w14:textId="77777777" w:rsidR="004F534C" w:rsidRDefault="008E4429" w:rsidP="00820F94">
            <w:pPr>
              <w:pStyle w:val="TableParagraph"/>
              <w:spacing w:line="247" w:lineRule="auto"/>
              <w:ind w:right="129"/>
              <w:rPr>
                <w:color w:val="232323"/>
                <w:spacing w:val="-2"/>
                <w:sz w:val="18"/>
              </w:rPr>
            </w:pPr>
            <w:r>
              <w:rPr>
                <w:color w:val="232323"/>
                <w:sz w:val="18"/>
              </w:rPr>
              <w:t>prospective</w:t>
            </w:r>
            <w:r>
              <w:rPr>
                <w:color w:val="232323"/>
                <w:spacing w:val="-5"/>
                <w:sz w:val="18"/>
              </w:rPr>
              <w:t xml:space="preserve"> </w:t>
            </w:r>
            <w:r>
              <w:rPr>
                <w:color w:val="232323"/>
                <w:sz w:val="18"/>
              </w:rPr>
              <w:t>customers</w:t>
            </w:r>
            <w:r>
              <w:rPr>
                <w:color w:val="232323"/>
                <w:spacing w:val="-2"/>
                <w:sz w:val="18"/>
              </w:rPr>
              <w:t xml:space="preserve"> </w:t>
            </w:r>
            <w:r>
              <w:rPr>
                <w:color w:val="232323"/>
                <w:sz w:val="18"/>
              </w:rPr>
              <w:t>to</w:t>
            </w:r>
            <w:r>
              <w:rPr>
                <w:color w:val="232323"/>
                <w:spacing w:val="-2"/>
                <w:sz w:val="18"/>
              </w:rPr>
              <w:t xml:space="preserve"> </w:t>
            </w:r>
            <w:r>
              <w:rPr>
                <w:color w:val="232323"/>
                <w:sz w:val="18"/>
              </w:rPr>
              <w:t>align</w:t>
            </w:r>
            <w:r>
              <w:rPr>
                <w:color w:val="232323"/>
                <w:spacing w:val="-2"/>
                <w:sz w:val="18"/>
              </w:rPr>
              <w:t xml:space="preserve"> </w:t>
            </w:r>
            <w:r>
              <w:rPr>
                <w:color w:val="232323"/>
                <w:sz w:val="18"/>
              </w:rPr>
              <w:t>their</w:t>
            </w:r>
            <w:r>
              <w:rPr>
                <w:color w:val="232323"/>
                <w:spacing w:val="-5"/>
                <w:sz w:val="18"/>
              </w:rPr>
              <w:t xml:space="preserve"> </w:t>
            </w:r>
            <w:r>
              <w:rPr>
                <w:color w:val="232323"/>
                <w:sz w:val="18"/>
              </w:rPr>
              <w:t>energy</w:t>
            </w:r>
            <w:r>
              <w:rPr>
                <w:color w:val="232323"/>
                <w:spacing w:val="-5"/>
                <w:sz w:val="18"/>
              </w:rPr>
              <w:t xml:space="preserve"> </w:t>
            </w:r>
            <w:r>
              <w:rPr>
                <w:color w:val="232323"/>
                <w:sz w:val="18"/>
              </w:rPr>
              <w:t>needs</w:t>
            </w:r>
            <w:r>
              <w:rPr>
                <w:color w:val="232323"/>
                <w:spacing w:val="-2"/>
                <w:sz w:val="18"/>
              </w:rPr>
              <w:t xml:space="preserve"> </w:t>
            </w:r>
            <w:r>
              <w:rPr>
                <w:color w:val="232323"/>
                <w:sz w:val="18"/>
              </w:rPr>
              <w:t>with</w:t>
            </w:r>
            <w:r>
              <w:rPr>
                <w:color w:val="232323"/>
                <w:spacing w:val="-7"/>
                <w:sz w:val="18"/>
              </w:rPr>
              <w:t xml:space="preserve"> </w:t>
            </w:r>
            <w:r>
              <w:rPr>
                <w:color w:val="232323"/>
                <w:sz w:val="18"/>
              </w:rPr>
              <w:t>cleaner</w:t>
            </w:r>
            <w:r>
              <w:rPr>
                <w:color w:val="232323"/>
                <w:spacing w:val="-5"/>
                <w:sz w:val="18"/>
              </w:rPr>
              <w:t xml:space="preserve"> </w:t>
            </w:r>
            <w:r>
              <w:rPr>
                <w:color w:val="232323"/>
                <w:sz w:val="18"/>
              </w:rPr>
              <w:t>sources</w:t>
            </w:r>
            <w:r>
              <w:rPr>
                <w:color w:val="232323"/>
                <w:spacing w:val="-2"/>
                <w:sz w:val="18"/>
              </w:rPr>
              <w:t xml:space="preserve"> </w:t>
            </w:r>
            <w:r>
              <w:rPr>
                <w:color w:val="232323"/>
                <w:sz w:val="18"/>
              </w:rPr>
              <w:t xml:space="preserve">of energy. </w:t>
            </w:r>
            <w:proofErr w:type="spellStart"/>
            <w:r>
              <w:rPr>
                <w:color w:val="232323"/>
                <w:sz w:val="18"/>
              </w:rPr>
              <w:t>Thoney</w:t>
            </w:r>
            <w:proofErr w:type="spellEnd"/>
            <w:r>
              <w:rPr>
                <w:color w:val="232323"/>
                <w:sz w:val="18"/>
              </w:rPr>
              <w:t xml:space="preserve"> is also the Xcel Energy liaison for local non-profit philanthropy, serving on multiple boards including the Women’s Giving Circle,</w:t>
            </w:r>
            <w:r>
              <w:rPr>
                <w:color w:val="232323"/>
                <w:spacing w:val="-3"/>
                <w:sz w:val="18"/>
              </w:rPr>
              <w:t xml:space="preserve"> </w:t>
            </w:r>
            <w:r>
              <w:rPr>
                <w:color w:val="232323"/>
                <w:sz w:val="18"/>
              </w:rPr>
              <w:t>the</w:t>
            </w:r>
            <w:r>
              <w:rPr>
                <w:color w:val="232323"/>
                <w:spacing w:val="-5"/>
                <w:sz w:val="18"/>
              </w:rPr>
              <w:t xml:space="preserve"> </w:t>
            </w:r>
            <w:r>
              <w:rPr>
                <w:color w:val="232323"/>
                <w:sz w:val="18"/>
              </w:rPr>
              <w:t>United</w:t>
            </w:r>
            <w:r>
              <w:rPr>
                <w:color w:val="232323"/>
                <w:spacing w:val="-5"/>
                <w:sz w:val="18"/>
              </w:rPr>
              <w:t xml:space="preserve"> </w:t>
            </w:r>
            <w:r>
              <w:rPr>
                <w:color w:val="232323"/>
                <w:sz w:val="18"/>
              </w:rPr>
              <w:t>Way</w:t>
            </w:r>
            <w:r>
              <w:rPr>
                <w:color w:val="232323"/>
                <w:spacing w:val="-5"/>
                <w:sz w:val="18"/>
              </w:rPr>
              <w:t xml:space="preserve"> </w:t>
            </w:r>
            <w:r>
              <w:rPr>
                <w:color w:val="232323"/>
                <w:sz w:val="18"/>
              </w:rPr>
              <w:t>of</w:t>
            </w:r>
            <w:r>
              <w:rPr>
                <w:color w:val="232323"/>
                <w:spacing w:val="-2"/>
                <w:sz w:val="18"/>
              </w:rPr>
              <w:t xml:space="preserve"> </w:t>
            </w:r>
            <w:r>
              <w:rPr>
                <w:color w:val="232323"/>
                <w:sz w:val="18"/>
              </w:rPr>
              <w:t>the</w:t>
            </w:r>
            <w:r>
              <w:rPr>
                <w:color w:val="232323"/>
                <w:spacing w:val="-5"/>
                <w:sz w:val="18"/>
              </w:rPr>
              <w:t xml:space="preserve"> </w:t>
            </w:r>
            <w:r>
              <w:rPr>
                <w:color w:val="232323"/>
                <w:sz w:val="18"/>
              </w:rPr>
              <w:t>Greater</w:t>
            </w:r>
            <w:r>
              <w:rPr>
                <w:color w:val="232323"/>
                <w:spacing w:val="-5"/>
                <w:sz w:val="18"/>
              </w:rPr>
              <w:t xml:space="preserve"> </w:t>
            </w:r>
            <w:r>
              <w:rPr>
                <w:color w:val="232323"/>
                <w:sz w:val="18"/>
              </w:rPr>
              <w:t>Chippewa</w:t>
            </w:r>
            <w:r>
              <w:rPr>
                <w:color w:val="232323"/>
                <w:spacing w:val="-2"/>
                <w:sz w:val="18"/>
              </w:rPr>
              <w:t xml:space="preserve"> </w:t>
            </w:r>
            <w:r>
              <w:rPr>
                <w:color w:val="232323"/>
                <w:sz w:val="18"/>
              </w:rPr>
              <w:t>Valley</w:t>
            </w:r>
            <w:r>
              <w:rPr>
                <w:color w:val="232323"/>
                <w:spacing w:val="-5"/>
                <w:sz w:val="18"/>
              </w:rPr>
              <w:t xml:space="preserve"> </w:t>
            </w:r>
            <w:r>
              <w:rPr>
                <w:color w:val="232323"/>
                <w:sz w:val="18"/>
              </w:rPr>
              <w:t>Endowment</w:t>
            </w:r>
            <w:r>
              <w:rPr>
                <w:color w:val="232323"/>
                <w:spacing w:val="-4"/>
                <w:sz w:val="18"/>
              </w:rPr>
              <w:t xml:space="preserve"> </w:t>
            </w:r>
            <w:r>
              <w:rPr>
                <w:color w:val="232323"/>
                <w:sz w:val="18"/>
              </w:rPr>
              <w:t>Board,</w:t>
            </w:r>
            <w:r w:rsidR="00820F94">
              <w:rPr>
                <w:color w:val="232323"/>
                <w:sz w:val="18"/>
              </w:rPr>
              <w:t xml:space="preserve"> </w:t>
            </w:r>
            <w:r>
              <w:rPr>
                <w:color w:val="232323"/>
                <w:sz w:val="18"/>
              </w:rPr>
              <w:t>and</w:t>
            </w:r>
            <w:r>
              <w:rPr>
                <w:color w:val="232323"/>
                <w:spacing w:val="-5"/>
                <w:sz w:val="18"/>
              </w:rPr>
              <w:t xml:space="preserve"> </w:t>
            </w:r>
            <w:r>
              <w:rPr>
                <w:color w:val="232323"/>
                <w:sz w:val="18"/>
              </w:rPr>
              <w:t>the</w:t>
            </w:r>
            <w:r>
              <w:rPr>
                <w:color w:val="232323"/>
                <w:spacing w:val="-4"/>
                <w:sz w:val="18"/>
              </w:rPr>
              <w:t xml:space="preserve"> </w:t>
            </w:r>
            <w:r>
              <w:rPr>
                <w:color w:val="232323"/>
                <w:sz w:val="18"/>
              </w:rPr>
              <w:t>Chippewa Valley</w:t>
            </w:r>
            <w:r>
              <w:rPr>
                <w:color w:val="232323"/>
                <w:spacing w:val="-4"/>
                <w:sz w:val="18"/>
              </w:rPr>
              <w:t xml:space="preserve"> </w:t>
            </w:r>
            <w:r>
              <w:rPr>
                <w:color w:val="232323"/>
                <w:sz w:val="18"/>
              </w:rPr>
              <w:t>Museum</w:t>
            </w:r>
            <w:r>
              <w:rPr>
                <w:color w:val="232323"/>
                <w:spacing w:val="-2"/>
                <w:sz w:val="18"/>
              </w:rPr>
              <w:t xml:space="preserve"> Board.</w:t>
            </w:r>
          </w:p>
          <w:p w14:paraId="66558094" w14:textId="77777777" w:rsidR="00820F94" w:rsidRDefault="00820F94" w:rsidP="00820F94">
            <w:pPr>
              <w:pStyle w:val="TableParagraph"/>
              <w:spacing w:line="247" w:lineRule="auto"/>
              <w:ind w:right="129"/>
              <w:rPr>
                <w:color w:val="232323"/>
                <w:spacing w:val="-2"/>
                <w:sz w:val="18"/>
              </w:rPr>
            </w:pPr>
          </w:p>
          <w:p w14:paraId="4E1396F4" w14:textId="684BAE18" w:rsidR="00820F94" w:rsidRPr="00820F94" w:rsidRDefault="00820F94" w:rsidP="00820F94">
            <w:pPr>
              <w:pStyle w:val="TableParagraph"/>
              <w:spacing w:line="247" w:lineRule="auto"/>
              <w:ind w:right="129"/>
              <w:rPr>
                <w:sz w:val="18"/>
              </w:rPr>
            </w:pPr>
          </w:p>
        </w:tc>
      </w:tr>
      <w:tr w:rsidR="004F534C" w14:paraId="5791028D" w14:textId="77777777" w:rsidTr="00CB5906">
        <w:tc>
          <w:tcPr>
            <w:tcW w:w="3408" w:type="dxa"/>
            <w:tcBorders>
              <w:top w:val="single" w:sz="4" w:space="0" w:color="auto"/>
              <w:left w:val="single" w:sz="4" w:space="0" w:color="auto"/>
              <w:bottom w:val="single" w:sz="4" w:space="0" w:color="auto"/>
              <w:right w:val="single" w:sz="4" w:space="0" w:color="auto"/>
            </w:tcBorders>
          </w:tcPr>
          <w:p w14:paraId="2F67A5FC" w14:textId="3F3E80B7" w:rsidR="004F534C" w:rsidRDefault="004F534C" w:rsidP="004F534C">
            <w:pPr>
              <w:rPr>
                <w:rFonts w:ascii="Verdana" w:hAnsi="Verdana"/>
                <w:color w:val="313131"/>
                <w:sz w:val="18"/>
                <w:szCs w:val="18"/>
              </w:rPr>
            </w:pPr>
            <w:r>
              <w:rPr>
                <w:rFonts w:ascii="Verdana" w:hAnsi="Verdana"/>
                <w:color w:val="313131"/>
                <w:sz w:val="18"/>
                <w:szCs w:val="18"/>
              </w:rPr>
              <w:t>Instructor Names #3</w:t>
            </w:r>
          </w:p>
        </w:tc>
        <w:tc>
          <w:tcPr>
            <w:tcW w:w="6900" w:type="dxa"/>
            <w:tcBorders>
              <w:top w:val="single" w:sz="4" w:space="0" w:color="auto"/>
              <w:left w:val="single" w:sz="4" w:space="0" w:color="auto"/>
              <w:bottom w:val="single" w:sz="4" w:space="0" w:color="auto"/>
              <w:right w:val="single" w:sz="4" w:space="0" w:color="auto"/>
            </w:tcBorders>
          </w:tcPr>
          <w:p w14:paraId="666412E4" w14:textId="51BF8CCC" w:rsidR="008E4429" w:rsidRDefault="00820F94" w:rsidP="00820F94">
            <w:pPr>
              <w:widowControl w:val="0"/>
              <w:autoSpaceDE w:val="0"/>
              <w:autoSpaceDN w:val="0"/>
              <w:spacing w:before="4" w:after="0" w:line="247" w:lineRule="auto"/>
              <w:ind w:left="2240" w:right="129"/>
              <w:rPr>
                <w:rFonts w:ascii="Verdana" w:eastAsia="Verdana" w:hAnsi="Verdana" w:cs="Verdana"/>
                <w:b/>
                <w:color w:val="232323"/>
                <w:sz w:val="18"/>
              </w:rPr>
            </w:pPr>
            <w:r>
              <w:rPr>
                <w:noProof/>
              </w:rPr>
              <w:drawing>
                <wp:anchor distT="0" distB="0" distL="114300" distR="114300" simplePos="0" relativeHeight="251668480" behindDoc="0" locked="0" layoutInCell="1" allowOverlap="1" wp14:anchorId="3E381314" wp14:editId="310949F4">
                  <wp:simplePos x="0" y="0"/>
                  <wp:positionH relativeFrom="column">
                    <wp:posOffset>-65405</wp:posOffset>
                  </wp:positionH>
                  <wp:positionV relativeFrom="paragraph">
                    <wp:posOffset>0</wp:posOffset>
                  </wp:positionV>
                  <wp:extent cx="1905000" cy="1905000"/>
                  <wp:effectExtent l="0" t="0" r="0" b="0"/>
                  <wp:wrapSquare wrapText="bothSides"/>
                  <wp:docPr id="853081471" name="Picture 3" descr="Jenny Kuderer-Radcliffe - Economic Development Manager - Dairyland Power  Cooperativ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nny Kuderer-Radcliffe - Economic Development Manager - Dairyland Power  Cooperative | 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8E4429" w:rsidRPr="008E4429">
              <w:rPr>
                <w:rFonts w:ascii="Verdana" w:eastAsia="Verdana" w:hAnsi="Verdana" w:cs="Verdana"/>
                <w:b/>
                <w:color w:val="232323"/>
                <w:sz w:val="18"/>
              </w:rPr>
              <w:t>Jenny</w:t>
            </w:r>
            <w:r w:rsidR="008E4429" w:rsidRPr="008E4429">
              <w:rPr>
                <w:rFonts w:ascii="Verdana" w:eastAsia="Verdana" w:hAnsi="Verdana" w:cs="Verdana"/>
                <w:b/>
                <w:color w:val="232323"/>
                <w:spacing w:val="-11"/>
                <w:sz w:val="18"/>
              </w:rPr>
              <w:t xml:space="preserve"> </w:t>
            </w:r>
            <w:r w:rsidR="008E4429" w:rsidRPr="008E4429">
              <w:rPr>
                <w:rFonts w:ascii="Verdana" w:eastAsia="Verdana" w:hAnsi="Verdana" w:cs="Verdana"/>
                <w:b/>
                <w:color w:val="232323"/>
                <w:sz w:val="18"/>
              </w:rPr>
              <w:t>Kuderer-Radcliffe,</w:t>
            </w:r>
            <w:r w:rsidR="008E4429" w:rsidRPr="008E4429">
              <w:rPr>
                <w:rFonts w:ascii="Verdana" w:eastAsia="Verdana" w:hAnsi="Verdana" w:cs="Verdana"/>
                <w:b/>
                <w:color w:val="232323"/>
                <w:spacing w:val="-9"/>
                <w:sz w:val="18"/>
              </w:rPr>
              <w:t xml:space="preserve"> </w:t>
            </w:r>
            <w:proofErr w:type="spellStart"/>
            <w:r w:rsidR="008E4429" w:rsidRPr="008E4429">
              <w:rPr>
                <w:rFonts w:ascii="Verdana" w:eastAsia="Verdana" w:hAnsi="Verdana" w:cs="Verdana"/>
                <w:b/>
                <w:color w:val="232323"/>
                <w:sz w:val="18"/>
              </w:rPr>
              <w:t>CEcD</w:t>
            </w:r>
            <w:proofErr w:type="spellEnd"/>
            <w:r w:rsidR="008E4429" w:rsidRPr="008E4429">
              <w:rPr>
                <w:rFonts w:ascii="Verdana" w:eastAsia="Verdana" w:hAnsi="Verdana" w:cs="Verdana"/>
                <w:b/>
                <w:color w:val="232323"/>
                <w:sz w:val="18"/>
              </w:rPr>
              <w:t>,</w:t>
            </w:r>
            <w:r w:rsidR="008E4429" w:rsidRPr="008E4429">
              <w:rPr>
                <w:rFonts w:ascii="Verdana" w:eastAsia="Verdana" w:hAnsi="Verdana" w:cs="Verdana"/>
                <w:b/>
                <w:color w:val="232323"/>
                <w:spacing w:val="-9"/>
                <w:sz w:val="18"/>
              </w:rPr>
              <w:t xml:space="preserve"> </w:t>
            </w:r>
            <w:r w:rsidR="008E4429" w:rsidRPr="008E4429">
              <w:rPr>
                <w:rFonts w:ascii="Verdana" w:eastAsia="Verdana" w:hAnsi="Verdana" w:cs="Verdana"/>
                <w:b/>
                <w:color w:val="232323"/>
                <w:sz w:val="18"/>
              </w:rPr>
              <w:t>EDFP</w:t>
            </w:r>
            <w:r w:rsidR="008E4429" w:rsidRPr="008E4429">
              <w:rPr>
                <w:rFonts w:ascii="Verdana" w:eastAsia="Verdana" w:hAnsi="Verdana" w:cs="Verdana"/>
                <w:b/>
                <w:color w:val="232323"/>
                <w:spacing w:val="-6"/>
                <w:sz w:val="18"/>
              </w:rPr>
              <w:t xml:space="preserve"> </w:t>
            </w:r>
            <w:r w:rsidR="008E4429" w:rsidRPr="008E4429">
              <w:rPr>
                <w:rFonts w:ascii="Verdana" w:eastAsia="Verdana" w:hAnsi="Verdana" w:cs="Verdana"/>
                <w:b/>
                <w:color w:val="232323"/>
                <w:sz w:val="18"/>
              </w:rPr>
              <w:t>serves</w:t>
            </w:r>
            <w:r w:rsidR="008E4429" w:rsidRPr="008E4429">
              <w:rPr>
                <w:rFonts w:ascii="Verdana" w:eastAsia="Verdana" w:hAnsi="Verdana" w:cs="Verdana"/>
                <w:b/>
                <w:color w:val="232323"/>
                <w:spacing w:val="-11"/>
                <w:sz w:val="18"/>
              </w:rPr>
              <w:t xml:space="preserve"> </w:t>
            </w:r>
            <w:r w:rsidR="008E4429" w:rsidRPr="008E4429">
              <w:rPr>
                <w:rFonts w:ascii="Verdana" w:eastAsia="Verdana" w:hAnsi="Verdana" w:cs="Verdana"/>
                <w:b/>
                <w:color w:val="232323"/>
                <w:sz w:val="18"/>
              </w:rPr>
              <w:t>as an Economic Development Manager for Dairyland Power Cooperative.</w:t>
            </w:r>
          </w:p>
          <w:p w14:paraId="4EAE007B" w14:textId="77777777" w:rsidR="00820F94" w:rsidRDefault="00820F94" w:rsidP="008E4429">
            <w:pPr>
              <w:widowControl w:val="0"/>
              <w:autoSpaceDE w:val="0"/>
              <w:autoSpaceDN w:val="0"/>
              <w:spacing w:before="4" w:after="0" w:line="247" w:lineRule="auto"/>
              <w:ind w:left="2240" w:right="129"/>
              <w:rPr>
                <w:rFonts w:ascii="Verdana" w:eastAsia="Verdana" w:hAnsi="Verdana" w:cs="Verdana"/>
                <w:b/>
                <w:color w:val="232323"/>
                <w:sz w:val="18"/>
              </w:rPr>
            </w:pPr>
          </w:p>
          <w:p w14:paraId="4755E93A" w14:textId="77777777" w:rsidR="00820F94" w:rsidRPr="008E4429" w:rsidRDefault="00820F94" w:rsidP="008E4429">
            <w:pPr>
              <w:widowControl w:val="0"/>
              <w:autoSpaceDE w:val="0"/>
              <w:autoSpaceDN w:val="0"/>
              <w:spacing w:before="4" w:after="0" w:line="247" w:lineRule="auto"/>
              <w:ind w:left="2240" w:right="129"/>
              <w:rPr>
                <w:rFonts w:ascii="Verdana" w:eastAsia="Verdana" w:hAnsi="Verdana" w:cs="Verdana"/>
                <w:b/>
                <w:sz w:val="18"/>
              </w:rPr>
            </w:pPr>
          </w:p>
          <w:p w14:paraId="2B595C62" w14:textId="4CD75A84" w:rsidR="008E4429" w:rsidRDefault="008E4429" w:rsidP="00820F94">
            <w:pPr>
              <w:pStyle w:val="TableParagraph"/>
              <w:spacing w:line="247" w:lineRule="auto"/>
              <w:ind w:right="118"/>
              <w:rPr>
                <w:sz w:val="18"/>
              </w:rPr>
            </w:pPr>
            <w:r w:rsidRPr="005B16CA">
              <w:rPr>
                <w:color w:val="313131"/>
                <w:sz w:val="18"/>
                <w:szCs w:val="18"/>
              </w:rPr>
              <w:t xml:space="preserve"> </w:t>
            </w:r>
            <w:r>
              <w:rPr>
                <w:color w:val="232323"/>
                <w:sz w:val="18"/>
              </w:rPr>
              <w:t>Jenny Kuderer-Radcliffe works with Dairyland’s member</w:t>
            </w:r>
            <w:r>
              <w:rPr>
                <w:color w:val="232323"/>
                <w:spacing w:val="-3"/>
                <w:sz w:val="18"/>
              </w:rPr>
              <w:t xml:space="preserve"> </w:t>
            </w:r>
            <w:r>
              <w:rPr>
                <w:color w:val="232323"/>
                <w:sz w:val="18"/>
              </w:rPr>
              <w:t>electric distribution cooperatives in Western Wisconsin,</w:t>
            </w:r>
            <w:r>
              <w:rPr>
                <w:color w:val="232323"/>
                <w:spacing w:val="-11"/>
                <w:sz w:val="18"/>
              </w:rPr>
              <w:t xml:space="preserve"> </w:t>
            </w:r>
            <w:r>
              <w:rPr>
                <w:color w:val="232323"/>
                <w:sz w:val="18"/>
              </w:rPr>
              <w:t>Southeast</w:t>
            </w:r>
            <w:r>
              <w:rPr>
                <w:color w:val="232323"/>
                <w:spacing w:val="-7"/>
                <w:sz w:val="18"/>
              </w:rPr>
              <w:t xml:space="preserve"> </w:t>
            </w:r>
            <w:r>
              <w:rPr>
                <w:color w:val="232323"/>
                <w:sz w:val="18"/>
              </w:rPr>
              <w:t>Minnesota,</w:t>
            </w:r>
            <w:r>
              <w:rPr>
                <w:color w:val="232323"/>
                <w:spacing w:val="-6"/>
                <w:sz w:val="18"/>
              </w:rPr>
              <w:t xml:space="preserve"> </w:t>
            </w:r>
            <w:r>
              <w:rPr>
                <w:color w:val="232323"/>
                <w:sz w:val="18"/>
              </w:rPr>
              <w:t>Northeast</w:t>
            </w:r>
            <w:r>
              <w:rPr>
                <w:color w:val="232323"/>
                <w:spacing w:val="-7"/>
                <w:sz w:val="18"/>
              </w:rPr>
              <w:t xml:space="preserve"> </w:t>
            </w:r>
            <w:proofErr w:type="gramStart"/>
            <w:r>
              <w:rPr>
                <w:color w:val="232323"/>
                <w:sz w:val="18"/>
              </w:rPr>
              <w:t>Iowa</w:t>
            </w:r>
            <w:proofErr w:type="gramEnd"/>
            <w:r>
              <w:rPr>
                <w:color w:val="232323"/>
                <w:spacing w:val="-9"/>
                <w:sz w:val="18"/>
              </w:rPr>
              <w:t xml:space="preserve"> </w:t>
            </w:r>
            <w:r>
              <w:rPr>
                <w:color w:val="232323"/>
                <w:sz w:val="18"/>
              </w:rPr>
              <w:t>and Northwest Illinois on a wide variety of business and community growth, attraction and economic development readiness initiatives.</w:t>
            </w:r>
            <w:r>
              <w:rPr>
                <w:color w:val="232323"/>
                <w:spacing w:val="40"/>
                <w:sz w:val="18"/>
              </w:rPr>
              <w:t xml:space="preserve"> </w:t>
            </w:r>
            <w:r>
              <w:rPr>
                <w:color w:val="232323"/>
                <w:sz w:val="18"/>
              </w:rPr>
              <w:t>Jenny has over 20 years of experience in community and economic development at the state, regional and local level.</w:t>
            </w:r>
            <w:r>
              <w:rPr>
                <w:color w:val="232323"/>
                <w:spacing w:val="40"/>
                <w:sz w:val="18"/>
              </w:rPr>
              <w:t xml:space="preserve"> </w:t>
            </w:r>
            <w:r>
              <w:rPr>
                <w:color w:val="232323"/>
                <w:sz w:val="18"/>
              </w:rPr>
              <w:t xml:space="preserve">She holds a </w:t>
            </w:r>
            <w:proofErr w:type="gramStart"/>
            <w:r>
              <w:rPr>
                <w:color w:val="232323"/>
                <w:sz w:val="18"/>
              </w:rPr>
              <w:t>bachelor’s degree in Economics and Public Administration</w:t>
            </w:r>
            <w:proofErr w:type="gramEnd"/>
            <w:r>
              <w:rPr>
                <w:color w:val="232323"/>
                <w:sz w:val="18"/>
              </w:rPr>
              <w:t xml:space="preserve"> from UW-La</w:t>
            </w:r>
            <w:r>
              <w:rPr>
                <w:color w:val="232323"/>
                <w:spacing w:val="40"/>
                <w:sz w:val="18"/>
              </w:rPr>
              <w:t xml:space="preserve"> </w:t>
            </w:r>
            <w:r>
              <w:rPr>
                <w:color w:val="232323"/>
                <w:sz w:val="18"/>
              </w:rPr>
              <w:t>Crosse and a Master of Business Administration from Viterbo University. Jenny is a Certified Economic Developer through the International Economic Development Council and holds the Economic Development Finance Professional certification from the National Development Council.</w:t>
            </w:r>
            <w:r>
              <w:rPr>
                <w:color w:val="232323"/>
                <w:spacing w:val="40"/>
                <w:sz w:val="18"/>
              </w:rPr>
              <w:t xml:space="preserve"> </w:t>
            </w:r>
            <w:r>
              <w:rPr>
                <w:color w:val="232323"/>
                <w:sz w:val="18"/>
              </w:rPr>
              <w:t>She has also completed the Advanced Economic Development Leadership Program sponsored by The University of Alabama, Clemson University, University of Southern</w:t>
            </w:r>
            <w:r>
              <w:rPr>
                <w:color w:val="232323"/>
                <w:spacing w:val="-3"/>
                <w:sz w:val="18"/>
              </w:rPr>
              <w:t xml:space="preserve"> </w:t>
            </w:r>
            <w:proofErr w:type="gramStart"/>
            <w:r>
              <w:rPr>
                <w:color w:val="232323"/>
                <w:sz w:val="18"/>
              </w:rPr>
              <w:t>Mississippi</w:t>
            </w:r>
            <w:proofErr w:type="gramEnd"/>
            <w:r>
              <w:rPr>
                <w:color w:val="232323"/>
                <w:spacing w:val="-4"/>
                <w:sz w:val="18"/>
              </w:rPr>
              <w:t xml:space="preserve"> </w:t>
            </w:r>
            <w:r>
              <w:rPr>
                <w:color w:val="232323"/>
                <w:sz w:val="18"/>
              </w:rPr>
              <w:t>and</w:t>
            </w:r>
            <w:r>
              <w:rPr>
                <w:color w:val="232323"/>
                <w:spacing w:val="-5"/>
                <w:sz w:val="18"/>
              </w:rPr>
              <w:t xml:space="preserve"> </w:t>
            </w:r>
            <w:r>
              <w:rPr>
                <w:color w:val="232323"/>
                <w:sz w:val="18"/>
              </w:rPr>
              <w:t>Texas</w:t>
            </w:r>
            <w:r>
              <w:rPr>
                <w:color w:val="232323"/>
                <w:spacing w:val="-3"/>
                <w:sz w:val="18"/>
              </w:rPr>
              <w:t xml:space="preserve"> </w:t>
            </w:r>
            <w:r>
              <w:rPr>
                <w:color w:val="232323"/>
                <w:sz w:val="18"/>
              </w:rPr>
              <w:t>Christian</w:t>
            </w:r>
            <w:r>
              <w:rPr>
                <w:color w:val="232323"/>
                <w:spacing w:val="-7"/>
                <w:sz w:val="18"/>
              </w:rPr>
              <w:t xml:space="preserve"> </w:t>
            </w:r>
            <w:r>
              <w:rPr>
                <w:color w:val="232323"/>
                <w:sz w:val="18"/>
              </w:rPr>
              <w:t>University</w:t>
            </w:r>
            <w:r>
              <w:rPr>
                <w:color w:val="232323"/>
                <w:spacing w:val="-5"/>
                <w:sz w:val="18"/>
              </w:rPr>
              <w:t xml:space="preserve"> </w:t>
            </w:r>
            <w:r>
              <w:rPr>
                <w:color w:val="232323"/>
                <w:sz w:val="18"/>
              </w:rPr>
              <w:t>and</w:t>
            </w:r>
            <w:r>
              <w:rPr>
                <w:color w:val="232323"/>
                <w:spacing w:val="-6"/>
                <w:sz w:val="18"/>
              </w:rPr>
              <w:t xml:space="preserve"> </w:t>
            </w:r>
            <w:r>
              <w:rPr>
                <w:color w:val="232323"/>
                <w:sz w:val="18"/>
              </w:rPr>
              <w:t>holds</w:t>
            </w:r>
            <w:r>
              <w:rPr>
                <w:color w:val="232323"/>
                <w:spacing w:val="-3"/>
                <w:sz w:val="18"/>
              </w:rPr>
              <w:t xml:space="preserve"> </w:t>
            </w:r>
            <w:r>
              <w:rPr>
                <w:color w:val="232323"/>
                <w:sz w:val="18"/>
              </w:rPr>
              <w:t>a</w:t>
            </w:r>
            <w:r>
              <w:rPr>
                <w:color w:val="232323"/>
                <w:spacing w:val="-6"/>
                <w:sz w:val="18"/>
              </w:rPr>
              <w:t xml:space="preserve"> </w:t>
            </w:r>
            <w:r>
              <w:rPr>
                <w:color w:val="232323"/>
                <w:sz w:val="18"/>
              </w:rPr>
              <w:t>Certificate</w:t>
            </w:r>
            <w:r>
              <w:rPr>
                <w:color w:val="232323"/>
                <w:spacing w:val="-5"/>
                <w:sz w:val="18"/>
              </w:rPr>
              <w:t xml:space="preserve"> </w:t>
            </w:r>
            <w:r>
              <w:rPr>
                <w:color w:val="232323"/>
                <w:sz w:val="18"/>
              </w:rPr>
              <w:t>of</w:t>
            </w:r>
            <w:r w:rsidR="00820F94">
              <w:rPr>
                <w:color w:val="232323"/>
                <w:sz w:val="18"/>
              </w:rPr>
              <w:t xml:space="preserve"> Specialization in Leadership &amp; Management from Harvard Business School </w:t>
            </w:r>
            <w:r w:rsidR="00820F94">
              <w:rPr>
                <w:color w:val="232323"/>
                <w:spacing w:val="-2"/>
                <w:sz w:val="18"/>
              </w:rPr>
              <w:t>Online.</w:t>
            </w:r>
          </w:p>
          <w:p w14:paraId="36578B8A" w14:textId="1E39E688" w:rsidR="004F534C" w:rsidRPr="00601820" w:rsidRDefault="004F534C" w:rsidP="008E4429">
            <w:pPr>
              <w:rPr>
                <w:rFonts w:ascii="Verdana" w:hAnsi="Verdana"/>
                <w:color w:val="313131"/>
                <w:sz w:val="18"/>
                <w:szCs w:val="18"/>
              </w:rPr>
            </w:pPr>
          </w:p>
        </w:tc>
      </w:tr>
      <w:bookmarkEnd w:id="0"/>
      <w:tr w:rsidR="004F534C" w14:paraId="290FF82B" w14:textId="77777777" w:rsidTr="00CB5906">
        <w:tc>
          <w:tcPr>
            <w:tcW w:w="3408" w:type="dxa"/>
            <w:tcBorders>
              <w:top w:val="single" w:sz="4" w:space="0" w:color="auto"/>
              <w:left w:val="single" w:sz="4" w:space="0" w:color="auto"/>
              <w:bottom w:val="single" w:sz="4" w:space="0" w:color="auto"/>
              <w:right w:val="single" w:sz="4" w:space="0" w:color="auto"/>
            </w:tcBorders>
          </w:tcPr>
          <w:p w14:paraId="4429DCF2" w14:textId="6A6D7EF5" w:rsidR="004F534C" w:rsidRDefault="004F534C" w:rsidP="004F534C">
            <w:pPr>
              <w:rPr>
                <w:rFonts w:ascii="Verdana" w:hAnsi="Verdana"/>
                <w:color w:val="313131"/>
                <w:sz w:val="18"/>
                <w:szCs w:val="18"/>
              </w:rPr>
            </w:pPr>
            <w:r>
              <w:rPr>
                <w:rFonts w:ascii="Verdana" w:hAnsi="Verdana"/>
                <w:color w:val="313131"/>
                <w:sz w:val="18"/>
                <w:szCs w:val="18"/>
              </w:rPr>
              <w:t>In this section, provide the Location (city, state) of each Instructor</w:t>
            </w:r>
          </w:p>
          <w:p w14:paraId="150E1BBD" w14:textId="77777777" w:rsidR="004F534C" w:rsidRDefault="004F534C" w:rsidP="004F534C">
            <w:pPr>
              <w:rPr>
                <w:rFonts w:ascii="Verdana" w:hAnsi="Verdana"/>
                <w:color w:val="313131"/>
                <w:sz w:val="18"/>
                <w:szCs w:val="18"/>
              </w:rPr>
            </w:pPr>
          </w:p>
        </w:tc>
        <w:tc>
          <w:tcPr>
            <w:tcW w:w="6900" w:type="dxa"/>
            <w:tcBorders>
              <w:top w:val="single" w:sz="4" w:space="0" w:color="auto"/>
              <w:left w:val="single" w:sz="4" w:space="0" w:color="auto"/>
              <w:bottom w:val="single" w:sz="4" w:space="0" w:color="auto"/>
              <w:right w:val="single" w:sz="4" w:space="0" w:color="auto"/>
            </w:tcBorders>
          </w:tcPr>
          <w:p w14:paraId="1626C52A" w14:textId="7C046BA2" w:rsidR="004F534C" w:rsidRDefault="00EC7105" w:rsidP="004F534C">
            <w:pPr>
              <w:spacing w:before="165" w:after="15" w:line="225" w:lineRule="atLeast"/>
              <w:rPr>
                <w:rFonts w:ascii="Verdana" w:hAnsi="Verdana"/>
                <w:color w:val="313131"/>
                <w:sz w:val="18"/>
                <w:szCs w:val="18"/>
              </w:rPr>
            </w:pPr>
            <w:r>
              <w:rPr>
                <w:rFonts w:ascii="Verdana" w:hAnsi="Verdana"/>
                <w:color w:val="313131"/>
                <w:sz w:val="18"/>
                <w:szCs w:val="18"/>
              </w:rPr>
              <w:t>Coleman Peiffer</w:t>
            </w:r>
            <w:r w:rsidR="004F534C">
              <w:rPr>
                <w:rFonts w:ascii="Verdana" w:hAnsi="Verdana"/>
                <w:color w:val="313131"/>
                <w:sz w:val="18"/>
                <w:szCs w:val="18"/>
              </w:rPr>
              <w:t>, Madison</w:t>
            </w:r>
          </w:p>
          <w:p w14:paraId="42C804E7" w14:textId="1CDFBC3A" w:rsidR="004F534C" w:rsidRDefault="00EC7105" w:rsidP="004F534C">
            <w:pPr>
              <w:spacing w:before="165" w:after="15" w:line="225" w:lineRule="atLeast"/>
              <w:rPr>
                <w:rFonts w:ascii="Verdana" w:hAnsi="Verdana"/>
                <w:color w:val="313131"/>
                <w:sz w:val="18"/>
                <w:szCs w:val="18"/>
              </w:rPr>
            </w:pPr>
            <w:r>
              <w:rPr>
                <w:rFonts w:ascii="Verdana" w:hAnsi="Verdana"/>
                <w:color w:val="313131"/>
                <w:sz w:val="18"/>
                <w:szCs w:val="18"/>
              </w:rPr>
              <w:t xml:space="preserve">Julie </w:t>
            </w:r>
            <w:proofErr w:type="spellStart"/>
            <w:r>
              <w:rPr>
                <w:rFonts w:ascii="Verdana" w:hAnsi="Verdana"/>
                <w:color w:val="313131"/>
                <w:sz w:val="18"/>
                <w:szCs w:val="18"/>
              </w:rPr>
              <w:t>Thoney</w:t>
            </w:r>
            <w:proofErr w:type="spellEnd"/>
            <w:r>
              <w:rPr>
                <w:rFonts w:ascii="Verdana" w:hAnsi="Verdana"/>
                <w:color w:val="313131"/>
                <w:sz w:val="18"/>
                <w:szCs w:val="18"/>
              </w:rPr>
              <w:t xml:space="preserve">, </w:t>
            </w:r>
            <w:r w:rsidR="00A67013">
              <w:rPr>
                <w:rFonts w:ascii="Verdana" w:hAnsi="Verdana"/>
                <w:color w:val="313131"/>
                <w:sz w:val="18"/>
                <w:szCs w:val="18"/>
              </w:rPr>
              <w:t>Eau Claire</w:t>
            </w:r>
          </w:p>
          <w:p w14:paraId="594AE3BF" w14:textId="78946E3F" w:rsidR="004F534C" w:rsidRDefault="00EC7105" w:rsidP="004F534C">
            <w:pPr>
              <w:spacing w:before="165" w:after="15" w:line="225" w:lineRule="atLeast"/>
              <w:rPr>
                <w:rFonts w:ascii="Verdana" w:hAnsi="Verdana"/>
                <w:color w:val="313131"/>
                <w:sz w:val="18"/>
                <w:szCs w:val="18"/>
              </w:rPr>
            </w:pPr>
            <w:r>
              <w:rPr>
                <w:rFonts w:ascii="Verdana" w:hAnsi="Verdana"/>
                <w:color w:val="313131"/>
                <w:sz w:val="18"/>
                <w:szCs w:val="18"/>
              </w:rPr>
              <w:t>Jenny Radcliffe</w:t>
            </w:r>
            <w:r w:rsidR="004F534C">
              <w:rPr>
                <w:rFonts w:ascii="Verdana" w:hAnsi="Verdana"/>
                <w:color w:val="313131"/>
                <w:sz w:val="18"/>
                <w:szCs w:val="18"/>
              </w:rPr>
              <w:t xml:space="preserve">, </w:t>
            </w:r>
            <w:proofErr w:type="spellStart"/>
            <w:r>
              <w:rPr>
                <w:rFonts w:ascii="Verdana" w:hAnsi="Verdana"/>
                <w:color w:val="313131"/>
                <w:sz w:val="18"/>
                <w:szCs w:val="18"/>
              </w:rPr>
              <w:t>LaCrosse</w:t>
            </w:r>
            <w:proofErr w:type="spellEnd"/>
          </w:p>
        </w:tc>
      </w:tr>
    </w:tbl>
    <w:p w14:paraId="64B06508" w14:textId="3EE88E91" w:rsidR="0012422B" w:rsidRDefault="0012422B"/>
    <w:sectPr w:rsidR="0012422B" w:rsidSect="002C574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41671B"/>
    <w:multiLevelType w:val="hybridMultilevel"/>
    <w:tmpl w:val="AD0E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B054B"/>
    <w:multiLevelType w:val="hybridMultilevel"/>
    <w:tmpl w:val="8C54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A08E6"/>
    <w:multiLevelType w:val="multilevel"/>
    <w:tmpl w:val="4596F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972F2"/>
    <w:multiLevelType w:val="hybridMultilevel"/>
    <w:tmpl w:val="21FAF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758395A"/>
    <w:multiLevelType w:val="multilevel"/>
    <w:tmpl w:val="C0AE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0838520">
    <w:abstractNumId w:val="1"/>
  </w:num>
  <w:num w:numId="2" w16cid:durableId="838888270">
    <w:abstractNumId w:val="2"/>
  </w:num>
  <w:num w:numId="3" w16cid:durableId="1237738899">
    <w:abstractNumId w:val="4"/>
  </w:num>
  <w:num w:numId="4" w16cid:durableId="1553038014">
    <w:abstractNumId w:val="0"/>
  </w:num>
  <w:num w:numId="5" w16cid:durableId="875891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75"/>
    <w:rsid w:val="00067210"/>
    <w:rsid w:val="00074B3B"/>
    <w:rsid w:val="000E0BC0"/>
    <w:rsid w:val="000F3C39"/>
    <w:rsid w:val="000F439E"/>
    <w:rsid w:val="000F638A"/>
    <w:rsid w:val="001025F7"/>
    <w:rsid w:val="00104271"/>
    <w:rsid w:val="00117E39"/>
    <w:rsid w:val="0012422B"/>
    <w:rsid w:val="00125CBE"/>
    <w:rsid w:val="00161402"/>
    <w:rsid w:val="001B67C5"/>
    <w:rsid w:val="001E297F"/>
    <w:rsid w:val="0023420C"/>
    <w:rsid w:val="002B52DD"/>
    <w:rsid w:val="002C574E"/>
    <w:rsid w:val="002F4E4A"/>
    <w:rsid w:val="00323433"/>
    <w:rsid w:val="003968E2"/>
    <w:rsid w:val="003D164C"/>
    <w:rsid w:val="003E665F"/>
    <w:rsid w:val="00414A27"/>
    <w:rsid w:val="00417C35"/>
    <w:rsid w:val="00421C82"/>
    <w:rsid w:val="004377A9"/>
    <w:rsid w:val="004D2648"/>
    <w:rsid w:val="004E4EE0"/>
    <w:rsid w:val="004E76F3"/>
    <w:rsid w:val="004F47A2"/>
    <w:rsid w:val="004F534C"/>
    <w:rsid w:val="00505D44"/>
    <w:rsid w:val="00511FA7"/>
    <w:rsid w:val="00514C60"/>
    <w:rsid w:val="0056677F"/>
    <w:rsid w:val="0057426B"/>
    <w:rsid w:val="005909D0"/>
    <w:rsid w:val="005A3502"/>
    <w:rsid w:val="005A5FA5"/>
    <w:rsid w:val="005B16CA"/>
    <w:rsid w:val="005D1126"/>
    <w:rsid w:val="005E37A4"/>
    <w:rsid w:val="00601820"/>
    <w:rsid w:val="00621B40"/>
    <w:rsid w:val="0063462F"/>
    <w:rsid w:val="00644F17"/>
    <w:rsid w:val="006472E7"/>
    <w:rsid w:val="0069240E"/>
    <w:rsid w:val="00717832"/>
    <w:rsid w:val="007251B6"/>
    <w:rsid w:val="0075559B"/>
    <w:rsid w:val="0075585E"/>
    <w:rsid w:val="007C580F"/>
    <w:rsid w:val="007E0BC5"/>
    <w:rsid w:val="007E5B78"/>
    <w:rsid w:val="008102F6"/>
    <w:rsid w:val="00820F94"/>
    <w:rsid w:val="00856CF0"/>
    <w:rsid w:val="0086429B"/>
    <w:rsid w:val="00892F56"/>
    <w:rsid w:val="00894186"/>
    <w:rsid w:val="008A041D"/>
    <w:rsid w:val="008A2390"/>
    <w:rsid w:val="008A299A"/>
    <w:rsid w:val="008D6FB1"/>
    <w:rsid w:val="008E4429"/>
    <w:rsid w:val="00915B7A"/>
    <w:rsid w:val="00960AAA"/>
    <w:rsid w:val="009A4B0C"/>
    <w:rsid w:val="009B201F"/>
    <w:rsid w:val="009F2B58"/>
    <w:rsid w:val="00A17015"/>
    <w:rsid w:val="00A4400D"/>
    <w:rsid w:val="00A67013"/>
    <w:rsid w:val="00AA4EEA"/>
    <w:rsid w:val="00AA54B6"/>
    <w:rsid w:val="00AC60F5"/>
    <w:rsid w:val="00AD0C93"/>
    <w:rsid w:val="00B53E18"/>
    <w:rsid w:val="00B865A9"/>
    <w:rsid w:val="00BA0E57"/>
    <w:rsid w:val="00BB75C9"/>
    <w:rsid w:val="00BD4757"/>
    <w:rsid w:val="00C530FF"/>
    <w:rsid w:val="00C641E0"/>
    <w:rsid w:val="00C65E4F"/>
    <w:rsid w:val="00C711DA"/>
    <w:rsid w:val="00CD6CBC"/>
    <w:rsid w:val="00CF1C83"/>
    <w:rsid w:val="00D35802"/>
    <w:rsid w:val="00D44275"/>
    <w:rsid w:val="00D53BF8"/>
    <w:rsid w:val="00D76AC3"/>
    <w:rsid w:val="00D842AF"/>
    <w:rsid w:val="00D954C8"/>
    <w:rsid w:val="00DA258F"/>
    <w:rsid w:val="00E15B31"/>
    <w:rsid w:val="00E27B31"/>
    <w:rsid w:val="00E32E8F"/>
    <w:rsid w:val="00E65CC6"/>
    <w:rsid w:val="00EB0B44"/>
    <w:rsid w:val="00EC7105"/>
    <w:rsid w:val="00F0061D"/>
    <w:rsid w:val="00F27F9E"/>
    <w:rsid w:val="00F32D09"/>
    <w:rsid w:val="00F55B69"/>
    <w:rsid w:val="00F82BD2"/>
    <w:rsid w:val="00FC027E"/>
    <w:rsid w:val="00FC0888"/>
    <w:rsid w:val="00FD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BA6C9"/>
  <w15:chartTrackingRefBased/>
  <w15:docId w15:val="{CFD4DE31-9833-4139-9CDB-A6028A7E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757"/>
    <w:rPr>
      <w:rFonts w:ascii="Segoe UI" w:hAnsi="Segoe UI" w:cs="Segoe UI"/>
      <w:sz w:val="18"/>
      <w:szCs w:val="18"/>
    </w:rPr>
  </w:style>
  <w:style w:type="character" w:styleId="Hyperlink">
    <w:name w:val="Hyperlink"/>
    <w:basedOn w:val="DefaultParagraphFont"/>
    <w:uiPriority w:val="99"/>
    <w:unhideWhenUsed/>
    <w:rsid w:val="00BD4757"/>
    <w:rPr>
      <w:color w:val="0563C1" w:themeColor="hyperlink"/>
      <w:u w:val="single"/>
    </w:rPr>
  </w:style>
  <w:style w:type="character" w:styleId="UnresolvedMention">
    <w:name w:val="Unresolved Mention"/>
    <w:basedOn w:val="DefaultParagraphFont"/>
    <w:uiPriority w:val="99"/>
    <w:semiHidden/>
    <w:unhideWhenUsed/>
    <w:rsid w:val="00BD4757"/>
    <w:rPr>
      <w:color w:val="605E5C"/>
      <w:shd w:val="clear" w:color="auto" w:fill="E1DFDD"/>
    </w:rPr>
  </w:style>
  <w:style w:type="character" w:customStyle="1" w:styleId="lt-line-clampraw-line">
    <w:name w:val="lt-line-clamp__raw-line"/>
    <w:basedOn w:val="DefaultParagraphFont"/>
    <w:rsid w:val="00414A27"/>
  </w:style>
  <w:style w:type="paragraph" w:styleId="ListParagraph">
    <w:name w:val="List Paragraph"/>
    <w:basedOn w:val="Normal"/>
    <w:uiPriority w:val="34"/>
    <w:qFormat/>
    <w:rsid w:val="00F32D09"/>
    <w:pPr>
      <w:ind w:left="720"/>
      <w:contextualSpacing/>
    </w:pPr>
  </w:style>
  <w:style w:type="character" w:customStyle="1" w:styleId="st1">
    <w:name w:val="st1"/>
    <w:rsid w:val="00AD0C93"/>
  </w:style>
  <w:style w:type="paragraph" w:styleId="NoSpacing">
    <w:name w:val="No Spacing"/>
    <w:basedOn w:val="Normal"/>
    <w:uiPriority w:val="1"/>
    <w:qFormat/>
    <w:rsid w:val="00915B7A"/>
    <w:pPr>
      <w:spacing w:after="0" w:line="240" w:lineRule="auto"/>
    </w:pPr>
    <w:rPr>
      <w:rFonts w:ascii="Arial" w:hAnsi="Arial" w:cs="Arial"/>
    </w:rPr>
  </w:style>
  <w:style w:type="character" w:styleId="Strong">
    <w:name w:val="Strong"/>
    <w:basedOn w:val="DefaultParagraphFont"/>
    <w:uiPriority w:val="22"/>
    <w:qFormat/>
    <w:rsid w:val="00915B7A"/>
    <w:rPr>
      <w:b/>
      <w:bCs/>
    </w:rPr>
  </w:style>
  <w:style w:type="paragraph" w:customStyle="1" w:styleId="xxmsonormal">
    <w:name w:val="x_xmsonormal"/>
    <w:basedOn w:val="Normal"/>
    <w:rsid w:val="00074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E4429"/>
    <w:pPr>
      <w:widowControl w:val="0"/>
      <w:autoSpaceDE w:val="0"/>
      <w:autoSpaceDN w:val="0"/>
      <w:spacing w:after="0" w:line="240" w:lineRule="auto"/>
      <w:ind w:left="109"/>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647773">
      <w:bodyDiv w:val="1"/>
      <w:marLeft w:val="0"/>
      <w:marRight w:val="0"/>
      <w:marTop w:val="0"/>
      <w:marBottom w:val="0"/>
      <w:divBdr>
        <w:top w:val="none" w:sz="0" w:space="0" w:color="auto"/>
        <w:left w:val="none" w:sz="0" w:space="0" w:color="auto"/>
        <w:bottom w:val="none" w:sz="0" w:space="0" w:color="auto"/>
        <w:right w:val="none" w:sz="0" w:space="0" w:color="auto"/>
      </w:divBdr>
    </w:div>
    <w:div w:id="527986312">
      <w:bodyDiv w:val="1"/>
      <w:marLeft w:val="0"/>
      <w:marRight w:val="0"/>
      <w:marTop w:val="0"/>
      <w:marBottom w:val="0"/>
      <w:divBdr>
        <w:top w:val="none" w:sz="0" w:space="0" w:color="auto"/>
        <w:left w:val="none" w:sz="0" w:space="0" w:color="auto"/>
        <w:bottom w:val="none" w:sz="0" w:space="0" w:color="auto"/>
        <w:right w:val="none" w:sz="0" w:space="0" w:color="auto"/>
      </w:divBdr>
    </w:div>
    <w:div w:id="1072318316">
      <w:bodyDiv w:val="1"/>
      <w:marLeft w:val="0"/>
      <w:marRight w:val="0"/>
      <w:marTop w:val="0"/>
      <w:marBottom w:val="0"/>
      <w:divBdr>
        <w:top w:val="none" w:sz="0" w:space="0" w:color="auto"/>
        <w:left w:val="none" w:sz="0" w:space="0" w:color="auto"/>
        <w:bottom w:val="none" w:sz="0" w:space="0" w:color="auto"/>
        <w:right w:val="none" w:sz="0" w:space="0" w:color="auto"/>
      </w:divBdr>
    </w:div>
    <w:div w:id="1099789066">
      <w:bodyDiv w:val="1"/>
      <w:marLeft w:val="0"/>
      <w:marRight w:val="0"/>
      <w:marTop w:val="0"/>
      <w:marBottom w:val="0"/>
      <w:divBdr>
        <w:top w:val="none" w:sz="0" w:space="0" w:color="auto"/>
        <w:left w:val="none" w:sz="0" w:space="0" w:color="auto"/>
        <w:bottom w:val="none" w:sz="0" w:space="0" w:color="auto"/>
        <w:right w:val="none" w:sz="0" w:space="0" w:color="auto"/>
      </w:divBdr>
    </w:div>
    <w:div w:id="1164052461">
      <w:bodyDiv w:val="1"/>
      <w:marLeft w:val="0"/>
      <w:marRight w:val="0"/>
      <w:marTop w:val="0"/>
      <w:marBottom w:val="0"/>
      <w:divBdr>
        <w:top w:val="none" w:sz="0" w:space="0" w:color="auto"/>
        <w:left w:val="none" w:sz="0" w:space="0" w:color="auto"/>
        <w:bottom w:val="none" w:sz="0" w:space="0" w:color="auto"/>
        <w:right w:val="none" w:sz="0" w:space="0" w:color="auto"/>
      </w:divBdr>
    </w:div>
    <w:div w:id="1277254295">
      <w:bodyDiv w:val="1"/>
      <w:marLeft w:val="0"/>
      <w:marRight w:val="0"/>
      <w:marTop w:val="0"/>
      <w:marBottom w:val="0"/>
      <w:divBdr>
        <w:top w:val="none" w:sz="0" w:space="0" w:color="auto"/>
        <w:left w:val="none" w:sz="0" w:space="0" w:color="auto"/>
        <w:bottom w:val="none" w:sz="0" w:space="0" w:color="auto"/>
        <w:right w:val="none" w:sz="0" w:space="0" w:color="auto"/>
      </w:divBdr>
    </w:div>
    <w:div w:id="1350256392">
      <w:bodyDiv w:val="1"/>
      <w:marLeft w:val="0"/>
      <w:marRight w:val="0"/>
      <w:marTop w:val="0"/>
      <w:marBottom w:val="0"/>
      <w:divBdr>
        <w:top w:val="none" w:sz="0" w:space="0" w:color="auto"/>
        <w:left w:val="none" w:sz="0" w:space="0" w:color="auto"/>
        <w:bottom w:val="none" w:sz="0" w:space="0" w:color="auto"/>
        <w:right w:val="none" w:sz="0" w:space="0" w:color="auto"/>
      </w:divBdr>
    </w:div>
    <w:div w:id="15998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0EC8A-A32B-4993-9B35-AF0DEB8E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Wexler</dc:creator>
  <cp:keywords/>
  <dc:description/>
  <cp:lastModifiedBy>Sharon Berge</cp:lastModifiedBy>
  <cp:revision>2</cp:revision>
  <cp:lastPrinted>2023-01-05T15:00:00Z</cp:lastPrinted>
  <dcterms:created xsi:type="dcterms:W3CDTF">2024-04-25T01:50:00Z</dcterms:created>
  <dcterms:modified xsi:type="dcterms:W3CDTF">2024-04-25T01:50:00Z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3e69c798637d0c5eab0d25a12046cf4ed82643040827e7b242a4d28377ec1b4a</vt:lpwstr>
  </property>
</Properties>
</file>